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02F" w:rsidRDefault="003D302F" w:rsidP="003D302F">
      <w:pPr>
        <w:pStyle w:val="SubHeading"/>
        <w:ind w:left="200"/>
      </w:pPr>
    </w:p>
    <w:p w:rsidR="003D302F" w:rsidRDefault="003D302F" w:rsidP="003D302F">
      <w:pPr>
        <w:jc w:val="center"/>
        <w:rPr>
          <w:b/>
          <w:bCs/>
        </w:rPr>
      </w:pPr>
      <w:r>
        <w:rPr>
          <w:b/>
          <w:bCs/>
        </w:rPr>
        <w:t>Бухгалтерский баланс</w:t>
      </w:r>
      <w:r>
        <w:rPr>
          <w:b/>
          <w:bCs/>
        </w:rPr>
        <w:br/>
        <w:t>за 2012 г.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112"/>
        <w:gridCol w:w="1560"/>
        <w:gridCol w:w="1580"/>
      </w:tblGrid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3D302F" w:rsidRDefault="003D302F" w:rsidP="005E648C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D302F" w:rsidRDefault="003D302F" w:rsidP="005E648C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Коды</w:t>
            </w:r>
          </w:p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76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302F" w:rsidRDefault="003D302F" w:rsidP="005E648C">
            <w:pPr>
              <w:jc w:val="right"/>
            </w:pPr>
            <w:r>
              <w:t>Форма № 1 по ОКУД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0710001</w:t>
            </w:r>
          </w:p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3D302F" w:rsidRDefault="003D302F" w:rsidP="005E648C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D302F" w:rsidRDefault="003D302F" w:rsidP="005E648C">
            <w:pPr>
              <w:jc w:val="right"/>
            </w:pPr>
            <w:r>
              <w:t>Дата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31.12.2012</w:t>
            </w:r>
          </w:p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3D302F" w:rsidRDefault="003D302F" w:rsidP="005E648C">
            <w:pPr>
              <w:rPr>
                <w:b/>
                <w:bCs/>
              </w:rPr>
            </w:pPr>
            <w:r>
              <w:t>Организация:</w:t>
            </w:r>
            <w:r>
              <w:rPr>
                <w:b/>
                <w:bCs/>
              </w:rPr>
              <w:t xml:space="preserve"> Открытое Акционерное Общество "</w:t>
            </w:r>
            <w:proofErr w:type="spellStart"/>
            <w:r>
              <w:rPr>
                <w:b/>
                <w:bCs/>
              </w:rPr>
              <w:t>Аргаяшский</w:t>
            </w:r>
            <w:proofErr w:type="spellEnd"/>
            <w:r>
              <w:rPr>
                <w:b/>
                <w:bCs/>
              </w:rPr>
              <w:t xml:space="preserve"> радиозавод"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D302F" w:rsidRDefault="003D302F" w:rsidP="005E648C">
            <w:pPr>
              <w:jc w:val="right"/>
            </w:pPr>
            <w:r>
              <w:t>по ОКПО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3D302F" w:rsidRDefault="003D302F" w:rsidP="005E648C">
            <w:r>
              <w:t>Идентификационный номер налогоплательщика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D302F" w:rsidRDefault="003D302F" w:rsidP="005E648C">
            <w:pPr>
              <w:jc w:val="right"/>
            </w:pPr>
            <w:r>
              <w:t>ИНН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7426001630</w:t>
            </w:r>
          </w:p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3D302F" w:rsidRDefault="003D302F" w:rsidP="005E648C">
            <w:r>
              <w:t>Вид 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D302F" w:rsidRDefault="003D302F" w:rsidP="005E648C">
            <w:pPr>
              <w:jc w:val="right"/>
            </w:pPr>
            <w:r>
              <w:t>по ОКВЭД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70.12.2</w:t>
            </w:r>
          </w:p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3D302F" w:rsidRDefault="003D302F" w:rsidP="005E648C">
            <w:pPr>
              <w:rPr>
                <w:b/>
                <w:bCs/>
              </w:rPr>
            </w:pPr>
            <w:r>
              <w:t xml:space="preserve">Организационно-правовая форма / </w:t>
            </w:r>
            <w:proofErr w:type="gramStart"/>
            <w:r>
              <w:t>форма</w:t>
            </w:r>
            <w:proofErr w:type="gramEnd"/>
            <w:r>
              <w:t xml:space="preserve"> собственности:</w:t>
            </w:r>
            <w:r>
              <w:rPr>
                <w:b/>
                <w:bCs/>
              </w:rPr>
              <w:t xml:space="preserve"> открытое акционерное общество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D302F" w:rsidRDefault="003D302F" w:rsidP="005E648C">
            <w:pPr>
              <w:jc w:val="right"/>
            </w:pPr>
            <w:r>
              <w:t>по ОКОПФ / ОКФС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 /</w:t>
            </w:r>
          </w:p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3D302F" w:rsidRDefault="003D302F" w:rsidP="005E648C">
            <w:pPr>
              <w:rPr>
                <w:b/>
                <w:bCs/>
              </w:rPr>
            </w:pPr>
            <w:r>
              <w:t>Единица измерения:</w:t>
            </w:r>
            <w:r>
              <w:rPr>
                <w:b/>
                <w:bCs/>
              </w:rPr>
              <w:t xml:space="preserve"> тыс. руб.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D302F" w:rsidRDefault="003D302F" w:rsidP="005E648C">
            <w:pPr>
              <w:jc w:val="right"/>
            </w:pPr>
            <w:r>
              <w:t>по ОКЕИ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384</w:t>
            </w:r>
          </w:p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3D302F" w:rsidRDefault="003D302F" w:rsidP="005E648C">
            <w:pPr>
              <w:rPr>
                <w:b/>
                <w:bCs/>
              </w:rPr>
            </w:pPr>
            <w:r>
              <w:t>Местонахождение (адрес):</w:t>
            </w:r>
            <w:r>
              <w:rPr>
                <w:b/>
                <w:bCs/>
              </w:rPr>
              <w:t xml:space="preserve"> 456880 Россия, Челябинская область, Пушкина 64 корп. 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D302F" w:rsidRDefault="003D302F" w:rsidP="005E648C"/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3D302F" w:rsidRDefault="003D302F" w:rsidP="005E648C"/>
        </w:tc>
      </w:tr>
    </w:tbl>
    <w:p w:rsidR="003D302F" w:rsidRDefault="003D302F" w:rsidP="003D302F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792"/>
        <w:gridCol w:w="3840"/>
        <w:gridCol w:w="720"/>
        <w:gridCol w:w="1280"/>
        <w:gridCol w:w="1280"/>
        <w:gridCol w:w="1340"/>
      </w:tblGrid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Пояснения</w:t>
            </w:r>
          </w:p>
        </w:tc>
        <w:tc>
          <w:tcPr>
            <w:tcW w:w="38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АКТИВ</w:t>
            </w:r>
          </w:p>
        </w:tc>
        <w:tc>
          <w:tcPr>
            <w:tcW w:w="7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Код строки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На 31.12.2011 г.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На 31.12.2010 г.</w:t>
            </w:r>
          </w:p>
        </w:tc>
        <w:tc>
          <w:tcPr>
            <w:tcW w:w="13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На 31.12.2009 г.</w:t>
            </w:r>
          </w:p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1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5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6</w:t>
            </w:r>
          </w:p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I. ВНЕОБОРОТНЫЕ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Нематериальные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1110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Результаты исследований и разработок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1120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Основные средства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1130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right"/>
            </w:pPr>
            <w:r>
              <w:t>155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right"/>
            </w:pPr>
            <w:r>
              <w:t>75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>
            <w:pPr>
              <w:jc w:val="right"/>
            </w:pPr>
            <w:r>
              <w:t>93</w:t>
            </w:r>
          </w:p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Доходные вложения в материальные ценности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1140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Финансовые вложения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1150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Отложенные налоговые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1160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 xml:space="preserve">Прочие </w:t>
            </w:r>
            <w:proofErr w:type="spellStart"/>
            <w:r>
              <w:t>внеоборотные</w:t>
            </w:r>
            <w:proofErr w:type="spellEnd"/>
            <w:r>
              <w:t xml:space="preserve">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1170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ИТОГО по разделу 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1100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right"/>
            </w:pPr>
            <w:r>
              <w:t>155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right"/>
            </w:pPr>
            <w:r>
              <w:t>75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>
            <w:pPr>
              <w:jc w:val="right"/>
            </w:pPr>
            <w:r>
              <w:t>93</w:t>
            </w:r>
          </w:p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II. ОБОРОТНЫЕ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Запасы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1210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Налог на добавленную стоимость по приобретенным ценностям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1220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Дебиторская задолженность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1230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right"/>
            </w:pPr>
            <w:r>
              <w:t>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right"/>
            </w:pPr>
            <w:r>
              <w:t>1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>
            <w:pPr>
              <w:jc w:val="right"/>
            </w:pPr>
            <w:r>
              <w:t>33</w:t>
            </w:r>
          </w:p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Финансовые вложения (за исключением денежных эквивалентов)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1240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Денежные средства и денежные эквиваленты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1250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right"/>
            </w:pPr>
            <w:r>
              <w:t>19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>
            <w:pPr>
              <w:jc w:val="right"/>
            </w:pPr>
            <w:r>
              <w:t>3</w:t>
            </w:r>
          </w:p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Прочие оборотные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1260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ИТОГО по разделу II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1200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right"/>
            </w:pPr>
            <w:r>
              <w:t>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right"/>
            </w:pPr>
            <w:r>
              <w:t>20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>
            <w:pPr>
              <w:jc w:val="right"/>
            </w:pPr>
            <w:r>
              <w:t>36</w:t>
            </w:r>
          </w:p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БАЛАНС (актив)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1600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right"/>
            </w:pPr>
            <w:r>
              <w:t>156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right"/>
            </w:pPr>
            <w:r>
              <w:t>95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3D302F" w:rsidRDefault="003D302F" w:rsidP="005E648C">
            <w:pPr>
              <w:jc w:val="right"/>
            </w:pPr>
            <w:r>
              <w:t>129</w:t>
            </w:r>
          </w:p>
        </w:tc>
      </w:tr>
    </w:tbl>
    <w:p w:rsidR="003D302F" w:rsidRDefault="003D302F" w:rsidP="003D302F"/>
    <w:p w:rsidR="003D302F" w:rsidRDefault="003D302F" w:rsidP="003D302F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792"/>
        <w:gridCol w:w="3840"/>
        <w:gridCol w:w="720"/>
        <w:gridCol w:w="1280"/>
        <w:gridCol w:w="1280"/>
        <w:gridCol w:w="1340"/>
      </w:tblGrid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Пояснения</w:t>
            </w:r>
          </w:p>
        </w:tc>
        <w:tc>
          <w:tcPr>
            <w:tcW w:w="38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ПАССИВ</w:t>
            </w:r>
          </w:p>
        </w:tc>
        <w:tc>
          <w:tcPr>
            <w:tcW w:w="7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Код строки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На 31.12.2011 г.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На 31.12.2010 г.</w:t>
            </w:r>
          </w:p>
        </w:tc>
        <w:tc>
          <w:tcPr>
            <w:tcW w:w="13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На 31.12.2009 г.</w:t>
            </w:r>
          </w:p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1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5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6</w:t>
            </w:r>
          </w:p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III. КАПИТАЛ И РЕЗЕРВЫ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 xml:space="preserve">Уставный капитал (складочный капитал, </w:t>
            </w:r>
            <w:r>
              <w:lastRenderedPageBreak/>
              <w:t>уставный фонд, вклады товарищей)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lastRenderedPageBreak/>
              <w:t>1310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right"/>
            </w:pPr>
            <w:r>
              <w:t>19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right"/>
            </w:pPr>
            <w:r>
              <w:t>19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>
            <w:pPr>
              <w:jc w:val="right"/>
            </w:pPr>
            <w:r>
              <w:t>19</w:t>
            </w:r>
          </w:p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Собственные акции, выкупленные у акционеров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1320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 xml:space="preserve">Переоценка </w:t>
            </w:r>
            <w:proofErr w:type="spellStart"/>
            <w:r>
              <w:t>внеоборотных</w:t>
            </w:r>
            <w:proofErr w:type="spellEnd"/>
            <w:r>
              <w:t xml:space="preserve"> активов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1340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Добавочный капитал (без переоценки)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1350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Резервный капитал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1360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Нераспределенная прибыль (непокрытый убыток)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1370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right"/>
            </w:pPr>
            <w:r>
              <w:t>-4 840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right"/>
            </w:pPr>
            <w:r>
              <w:t>-2 327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>
            <w:pPr>
              <w:jc w:val="right"/>
            </w:pPr>
            <w:r>
              <w:t>-1 290</w:t>
            </w:r>
          </w:p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ИТОГО по разделу III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1300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right"/>
            </w:pPr>
            <w:r>
              <w:t>-4 821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right"/>
            </w:pPr>
            <w:r>
              <w:t>-2 308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>
            <w:pPr>
              <w:jc w:val="right"/>
            </w:pPr>
            <w:r>
              <w:t>-1 271</w:t>
            </w:r>
          </w:p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IV. ДОЛГОСРОЧНЫЕ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Заемные средства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1410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right"/>
            </w:pPr>
            <w:r>
              <w:t>4 004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right"/>
            </w:pPr>
            <w:r>
              <w:t>1 685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>
            <w:pPr>
              <w:jc w:val="right"/>
            </w:pPr>
            <w:r>
              <w:t>100</w:t>
            </w:r>
          </w:p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Отложенные налоговые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1420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Оценочные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1430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Прочие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1450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ИТОГО по разделу IV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1400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right"/>
            </w:pPr>
            <w:r>
              <w:t>4 004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right"/>
            </w:pPr>
            <w:r>
              <w:t>1 685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>
            <w:pPr>
              <w:jc w:val="right"/>
            </w:pPr>
            <w:r>
              <w:t>100</w:t>
            </w:r>
          </w:p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V. КРАТКОСРОЧНЫЕ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Заемные средства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1510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Кредиторская задолженность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1520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right"/>
            </w:pPr>
            <w:r>
              <w:t>973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right"/>
            </w:pPr>
            <w:r>
              <w:t>718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>
            <w:pPr>
              <w:jc w:val="right"/>
            </w:pPr>
            <w:r>
              <w:t>1 300</w:t>
            </w:r>
          </w:p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Доходы будущих периодов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1530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Оценочные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1540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Прочие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1550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ИТОГО по разделу V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1500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right"/>
            </w:pPr>
            <w:r>
              <w:t>973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right"/>
            </w:pPr>
            <w:r>
              <w:t>718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>
            <w:pPr>
              <w:jc w:val="right"/>
            </w:pPr>
            <w:r>
              <w:t>1 300</w:t>
            </w:r>
          </w:p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БАЛАНС (пассив)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1700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right"/>
            </w:pPr>
            <w:r>
              <w:t>156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right"/>
            </w:pPr>
            <w:r>
              <w:t>95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3D302F" w:rsidRDefault="003D302F" w:rsidP="005E648C">
            <w:pPr>
              <w:jc w:val="right"/>
            </w:pPr>
            <w:r>
              <w:t>129</w:t>
            </w:r>
          </w:p>
        </w:tc>
      </w:tr>
    </w:tbl>
    <w:p w:rsidR="003D302F" w:rsidRDefault="003D302F" w:rsidP="003D302F"/>
    <w:p w:rsidR="003D302F" w:rsidRDefault="003D302F" w:rsidP="003D302F">
      <w:pPr>
        <w:ind w:left="200"/>
      </w:pPr>
    </w:p>
    <w:p w:rsidR="003D302F" w:rsidRDefault="003D302F" w:rsidP="003D302F">
      <w:pPr>
        <w:jc w:val="center"/>
        <w:rPr>
          <w:b/>
          <w:bCs/>
        </w:rPr>
      </w:pPr>
      <w:r>
        <w:rPr>
          <w:b/>
          <w:bCs/>
        </w:rPr>
        <w:t>Отчет о прибылях и убытках</w:t>
      </w:r>
      <w:r>
        <w:rPr>
          <w:b/>
          <w:bCs/>
        </w:rPr>
        <w:br/>
        <w:t>за 2012 г.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112"/>
        <w:gridCol w:w="1560"/>
        <w:gridCol w:w="1580"/>
      </w:tblGrid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3D302F" w:rsidRDefault="003D302F" w:rsidP="005E648C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D302F" w:rsidRDefault="003D302F" w:rsidP="005E648C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Коды</w:t>
            </w:r>
          </w:p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76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302F" w:rsidRDefault="003D302F" w:rsidP="005E648C">
            <w:pPr>
              <w:jc w:val="right"/>
            </w:pPr>
            <w:r>
              <w:t>Форма № 2 по ОКУД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0710002</w:t>
            </w:r>
          </w:p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3D302F" w:rsidRDefault="003D302F" w:rsidP="005E648C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D302F" w:rsidRDefault="003D302F" w:rsidP="005E648C">
            <w:pPr>
              <w:jc w:val="right"/>
            </w:pPr>
            <w:r>
              <w:t>Дата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31.12.2012</w:t>
            </w:r>
          </w:p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3D302F" w:rsidRDefault="003D302F" w:rsidP="005E648C">
            <w:pPr>
              <w:rPr>
                <w:b/>
                <w:bCs/>
              </w:rPr>
            </w:pPr>
            <w:r>
              <w:t>Организация:</w:t>
            </w:r>
            <w:r>
              <w:rPr>
                <w:b/>
                <w:bCs/>
              </w:rPr>
              <w:t xml:space="preserve"> Открытое Акционерное Общество "</w:t>
            </w:r>
            <w:proofErr w:type="spellStart"/>
            <w:r>
              <w:rPr>
                <w:b/>
                <w:bCs/>
              </w:rPr>
              <w:t>Аргаяшский</w:t>
            </w:r>
            <w:proofErr w:type="spellEnd"/>
            <w:r>
              <w:rPr>
                <w:b/>
                <w:bCs/>
              </w:rPr>
              <w:t xml:space="preserve"> радиозавод"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D302F" w:rsidRDefault="003D302F" w:rsidP="005E648C">
            <w:pPr>
              <w:jc w:val="right"/>
            </w:pPr>
            <w:r>
              <w:t>по ОКПО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3D302F" w:rsidRDefault="003D302F" w:rsidP="005E648C">
            <w:r>
              <w:t>Идентификационный номер налогоплательщика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D302F" w:rsidRDefault="003D302F" w:rsidP="005E648C">
            <w:pPr>
              <w:jc w:val="right"/>
            </w:pPr>
            <w:r>
              <w:t>ИНН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7426001630</w:t>
            </w:r>
          </w:p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3D302F" w:rsidRDefault="003D302F" w:rsidP="005E648C">
            <w:r>
              <w:t>Вид 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D302F" w:rsidRDefault="003D302F" w:rsidP="005E648C">
            <w:pPr>
              <w:jc w:val="right"/>
            </w:pPr>
            <w:r>
              <w:t>по ОКВЭД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70.12.2</w:t>
            </w:r>
          </w:p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3D302F" w:rsidRDefault="003D302F" w:rsidP="005E648C">
            <w:pPr>
              <w:rPr>
                <w:b/>
                <w:bCs/>
              </w:rPr>
            </w:pPr>
            <w:r>
              <w:t xml:space="preserve">Организационно-правовая форма / </w:t>
            </w:r>
            <w:proofErr w:type="gramStart"/>
            <w:r>
              <w:t>форма</w:t>
            </w:r>
            <w:proofErr w:type="gramEnd"/>
            <w:r>
              <w:t xml:space="preserve"> собственности:</w:t>
            </w:r>
            <w:r>
              <w:rPr>
                <w:b/>
                <w:bCs/>
              </w:rPr>
              <w:t xml:space="preserve"> открытое акционерное общество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D302F" w:rsidRDefault="003D302F" w:rsidP="005E648C">
            <w:pPr>
              <w:jc w:val="right"/>
            </w:pPr>
            <w:r>
              <w:t>по ОКОПФ / ОКФС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 /</w:t>
            </w:r>
          </w:p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3D302F" w:rsidRDefault="003D302F" w:rsidP="005E648C">
            <w:pPr>
              <w:rPr>
                <w:b/>
                <w:bCs/>
              </w:rPr>
            </w:pPr>
            <w:r>
              <w:t>Единица измерения:</w:t>
            </w:r>
            <w:r>
              <w:rPr>
                <w:b/>
                <w:bCs/>
              </w:rPr>
              <w:t xml:space="preserve"> тыс. руб.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D302F" w:rsidRDefault="003D302F" w:rsidP="005E648C">
            <w:pPr>
              <w:jc w:val="right"/>
            </w:pPr>
            <w:r>
              <w:t>по ОКЕИ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384</w:t>
            </w:r>
          </w:p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3D302F" w:rsidRDefault="003D302F" w:rsidP="005E648C">
            <w:pPr>
              <w:rPr>
                <w:b/>
                <w:bCs/>
              </w:rPr>
            </w:pPr>
            <w:r>
              <w:t>Местонахождение (адрес):</w:t>
            </w:r>
            <w:r>
              <w:rPr>
                <w:b/>
                <w:bCs/>
              </w:rPr>
              <w:t xml:space="preserve"> 456880 Россия, Челябинская область, Пушкина 64 корп. 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D302F" w:rsidRDefault="003D302F" w:rsidP="005E648C"/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3D302F" w:rsidRDefault="003D302F" w:rsidP="005E648C"/>
        </w:tc>
      </w:tr>
    </w:tbl>
    <w:p w:rsidR="003D302F" w:rsidRDefault="003D302F" w:rsidP="003D302F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712"/>
        <w:gridCol w:w="5140"/>
        <w:gridCol w:w="640"/>
        <w:gridCol w:w="1360"/>
        <w:gridCol w:w="1400"/>
      </w:tblGrid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Пояснения</w:t>
            </w:r>
          </w:p>
        </w:tc>
        <w:tc>
          <w:tcPr>
            <w:tcW w:w="51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6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Код строки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За 12 мес.2011 г.</w:t>
            </w:r>
          </w:p>
        </w:tc>
        <w:tc>
          <w:tcPr>
            <w:tcW w:w="14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За 12 мес.2010 г.</w:t>
            </w:r>
          </w:p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1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2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5</w:t>
            </w:r>
          </w:p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Выручка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2110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right"/>
            </w:pPr>
            <w:r>
              <w:t>22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Себестоимость продаж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2120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Валовая прибыль (убыток)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2100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right"/>
            </w:pPr>
            <w:r>
              <w:t>22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Коммерческие расходы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2210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Управленческие расходы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2220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right"/>
            </w:pPr>
            <w:r>
              <w:t>1 056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>
            <w:pPr>
              <w:jc w:val="right"/>
            </w:pPr>
            <w:r>
              <w:t>985</w:t>
            </w:r>
          </w:p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Прибыль (убыток) от продаж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2200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right"/>
            </w:pPr>
            <w:r>
              <w:t>-1 034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>
            <w:pPr>
              <w:jc w:val="right"/>
            </w:pPr>
            <w:r>
              <w:t>-985</w:t>
            </w:r>
          </w:p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Доходы от участия в других организациях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2310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Проценты к получению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2320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Проценты к уплате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2330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Прочие доходы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2340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Прочие расходы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2350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right"/>
            </w:pPr>
            <w:r>
              <w:t>3 806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>
            <w:pPr>
              <w:jc w:val="right"/>
            </w:pPr>
            <w:r>
              <w:t>1 342</w:t>
            </w:r>
          </w:p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Прибыль (убыток) до налогообложения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2300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right"/>
            </w:pPr>
            <w:r>
              <w:t>-4 840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>
            <w:pPr>
              <w:jc w:val="right"/>
            </w:pPr>
            <w:r>
              <w:t>-2 327</w:t>
            </w:r>
          </w:p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Текущий налог на прибыль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2410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в т.ч. постоянные налоговые обязательства (активы)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2421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Изменение отложенных налоговых обязательств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2430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Изменение отложенных налоговых активов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2450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Прочее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2460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Чистая прибыль (убыток)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2400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right"/>
            </w:pPr>
            <w:r>
              <w:t>-4 840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>
            <w:pPr>
              <w:jc w:val="right"/>
            </w:pPr>
            <w:r>
              <w:t>-2 327</w:t>
            </w:r>
          </w:p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СПРАВОЧНО: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 xml:space="preserve">Результат от переоценки </w:t>
            </w:r>
            <w:proofErr w:type="spellStart"/>
            <w:r>
              <w:t>внеоборотных</w:t>
            </w:r>
            <w:proofErr w:type="spellEnd"/>
            <w:r>
              <w:t xml:space="preserve"> активов, не включаемый в чистую прибыль (убыток) периода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2510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Результат от прочих операций, не включаемый в чистую прибыль (убыток) периода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2520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Совокупный финансовый результат периода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2500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right"/>
            </w:pPr>
            <w:r>
              <w:t>-4 840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>
            <w:pPr>
              <w:jc w:val="right"/>
            </w:pPr>
            <w:r>
              <w:t>-2 327</w:t>
            </w:r>
          </w:p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Базовая прибыль (убыток) на акцию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2900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Разводненная прибыль (убыток) на акцию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2910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</w:tbl>
    <w:p w:rsidR="003D302F" w:rsidRDefault="003D302F" w:rsidP="003D302F"/>
    <w:p w:rsidR="003D302F" w:rsidRDefault="003D302F" w:rsidP="003D302F">
      <w:pPr>
        <w:ind w:left="200"/>
      </w:pPr>
    </w:p>
    <w:p w:rsidR="003D302F" w:rsidRDefault="003D302F" w:rsidP="003D302F">
      <w:pPr>
        <w:jc w:val="center"/>
        <w:rPr>
          <w:b/>
          <w:bCs/>
        </w:rPr>
      </w:pPr>
      <w:r>
        <w:rPr>
          <w:b/>
          <w:bCs/>
        </w:rPr>
        <w:t>Отчет об изменениях капитала</w:t>
      </w:r>
      <w:r>
        <w:rPr>
          <w:b/>
          <w:bCs/>
        </w:rPr>
        <w:br/>
        <w:t>за 2012 г.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112"/>
        <w:gridCol w:w="1560"/>
        <w:gridCol w:w="1580"/>
      </w:tblGrid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3D302F" w:rsidRDefault="003D302F" w:rsidP="005E648C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D302F" w:rsidRDefault="003D302F" w:rsidP="005E648C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Коды</w:t>
            </w:r>
          </w:p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76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302F" w:rsidRDefault="003D302F" w:rsidP="005E648C">
            <w:pPr>
              <w:jc w:val="right"/>
            </w:pPr>
            <w:r>
              <w:t>Форма № 3 по ОКУД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0710003</w:t>
            </w:r>
          </w:p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3D302F" w:rsidRDefault="003D302F" w:rsidP="005E648C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D302F" w:rsidRDefault="003D302F" w:rsidP="005E648C">
            <w:pPr>
              <w:jc w:val="right"/>
            </w:pPr>
            <w:r>
              <w:t>Дата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31.12.2012</w:t>
            </w:r>
          </w:p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3D302F" w:rsidRDefault="003D302F" w:rsidP="005E648C">
            <w:pPr>
              <w:rPr>
                <w:b/>
                <w:bCs/>
              </w:rPr>
            </w:pPr>
            <w:r>
              <w:t>Организация:</w:t>
            </w:r>
            <w:r>
              <w:rPr>
                <w:b/>
                <w:bCs/>
              </w:rPr>
              <w:t xml:space="preserve"> Открытое Акционерное Общество "</w:t>
            </w:r>
            <w:proofErr w:type="spellStart"/>
            <w:r>
              <w:rPr>
                <w:b/>
                <w:bCs/>
              </w:rPr>
              <w:t>Аргаяшский</w:t>
            </w:r>
            <w:proofErr w:type="spellEnd"/>
            <w:r>
              <w:rPr>
                <w:b/>
                <w:bCs/>
              </w:rPr>
              <w:t xml:space="preserve"> радиозавод"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D302F" w:rsidRDefault="003D302F" w:rsidP="005E648C">
            <w:pPr>
              <w:jc w:val="right"/>
            </w:pPr>
            <w:r>
              <w:t>по ОКПО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3D302F" w:rsidRDefault="003D302F" w:rsidP="005E648C">
            <w:r>
              <w:t>Идентификационный номер налогоплательщика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D302F" w:rsidRDefault="003D302F" w:rsidP="005E648C">
            <w:pPr>
              <w:jc w:val="right"/>
            </w:pPr>
            <w:r>
              <w:t>ИНН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7426001630</w:t>
            </w:r>
          </w:p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3D302F" w:rsidRDefault="003D302F" w:rsidP="005E648C">
            <w:r>
              <w:t>Вид 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D302F" w:rsidRDefault="003D302F" w:rsidP="005E648C">
            <w:pPr>
              <w:jc w:val="right"/>
            </w:pPr>
            <w:r>
              <w:t>по ОКВЭД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70.12.2</w:t>
            </w:r>
          </w:p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3D302F" w:rsidRDefault="003D302F" w:rsidP="005E648C">
            <w:pPr>
              <w:rPr>
                <w:b/>
                <w:bCs/>
              </w:rPr>
            </w:pPr>
            <w:r>
              <w:t xml:space="preserve">Организационно-правовая форма / </w:t>
            </w:r>
            <w:proofErr w:type="gramStart"/>
            <w:r>
              <w:t>форма</w:t>
            </w:r>
            <w:proofErr w:type="gramEnd"/>
            <w:r>
              <w:t xml:space="preserve"> собственности:</w:t>
            </w:r>
            <w:r>
              <w:rPr>
                <w:b/>
                <w:bCs/>
              </w:rPr>
              <w:t xml:space="preserve"> открытое акционерное общество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D302F" w:rsidRDefault="003D302F" w:rsidP="005E648C">
            <w:pPr>
              <w:jc w:val="right"/>
            </w:pPr>
            <w:r>
              <w:t>по ОКОПФ / ОКФС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 /</w:t>
            </w:r>
          </w:p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3D302F" w:rsidRDefault="003D302F" w:rsidP="005E648C">
            <w:pPr>
              <w:rPr>
                <w:b/>
                <w:bCs/>
              </w:rPr>
            </w:pPr>
            <w:r>
              <w:t>Единица измерения:</w:t>
            </w:r>
            <w:r>
              <w:rPr>
                <w:b/>
                <w:bCs/>
              </w:rPr>
              <w:t xml:space="preserve"> тыс. руб.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D302F" w:rsidRDefault="003D302F" w:rsidP="005E648C">
            <w:pPr>
              <w:jc w:val="right"/>
            </w:pPr>
            <w:r>
              <w:t>по ОКЕИ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384</w:t>
            </w:r>
          </w:p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3D302F" w:rsidRDefault="003D302F" w:rsidP="005E648C">
            <w:pPr>
              <w:rPr>
                <w:b/>
                <w:bCs/>
              </w:rPr>
            </w:pPr>
            <w:r>
              <w:t>Местонахождение (адрес):</w:t>
            </w:r>
            <w:r>
              <w:rPr>
                <w:b/>
                <w:bCs/>
              </w:rPr>
              <w:t xml:space="preserve"> 456880 Россия, Челябинская область, Пушкина 64 корп. 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D302F" w:rsidRDefault="003D302F" w:rsidP="005E648C"/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3D302F" w:rsidRDefault="003D302F" w:rsidP="005E648C"/>
        </w:tc>
      </w:tr>
    </w:tbl>
    <w:p w:rsidR="003D302F" w:rsidRDefault="003D302F" w:rsidP="003D302F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2532"/>
        <w:gridCol w:w="640"/>
        <w:gridCol w:w="1000"/>
        <w:gridCol w:w="1000"/>
        <w:gridCol w:w="1000"/>
        <w:gridCol w:w="1000"/>
        <w:gridCol w:w="1000"/>
        <w:gridCol w:w="1080"/>
      </w:tblGrid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8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1. Движение капитала</w:t>
            </w:r>
          </w:p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Код строки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Уставный капитал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Собственные акции, выкупленные у акционеров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Добавочный капитал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Резервный капитал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Нераспределенная прибыль (непокрытый убыток)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Итого</w:t>
            </w:r>
          </w:p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1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2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3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4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5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6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8</w:t>
            </w:r>
          </w:p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Величина капитала на 31 декабря года, предшествующего предыдущему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3100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right"/>
            </w:pPr>
            <w:r>
              <w:t>19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right"/>
            </w:pPr>
            <w:r>
              <w:t>-1 290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>
            <w:pPr>
              <w:jc w:val="right"/>
            </w:pPr>
            <w:r>
              <w:t>-1 271</w:t>
            </w:r>
          </w:p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lastRenderedPageBreak/>
              <w:t>За отчетный период предыдущего года: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Увеличение капитала – всего: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3210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right"/>
            </w:pPr>
            <w:r>
              <w:t>19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right"/>
            </w:pPr>
            <w:r>
              <w:t>-2 364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>
            <w:pPr>
              <w:jc w:val="right"/>
            </w:pPr>
            <w:r>
              <w:t>-2 345</w:t>
            </w:r>
          </w:p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в том числе: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чистая прибыль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3211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переоценка имущества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3212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доходы, относящиеся непосредственно на увеличение капитала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3213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дополнительный выпуск акций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3214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увеличение номинальной стоимости акций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3215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реорганизация юридического лица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3216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Уменьшение капитала – всего: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3220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в том числе: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убыток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3221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переоценка имущества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3222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расходы, относящиеся непосредственно на уменьшение капитала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3223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уменьшение номинальной стоимости акций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3224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уменьшение количества акций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3225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реорганизация юридического лица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3226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дивиденды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3227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Изменение добавочного  капитала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3230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Изменение резервного капитала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3240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Величина капитала на 31 декабря предыдущего года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3200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right"/>
            </w:pPr>
            <w:r>
              <w:t>19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right"/>
            </w:pPr>
            <w:r>
              <w:t>-4 840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>
            <w:pPr>
              <w:jc w:val="right"/>
            </w:pPr>
            <w:r>
              <w:t>-4 821</w:t>
            </w:r>
          </w:p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За отчетный год: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Увеличение капитала – всего: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3310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right"/>
            </w:pPr>
            <w:r>
              <w:t>19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right"/>
            </w:pPr>
            <w:r>
              <w:t>-4 840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>
            <w:pPr>
              <w:jc w:val="right"/>
            </w:pPr>
            <w:r>
              <w:t>-4 821</w:t>
            </w:r>
          </w:p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в том числе: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чистая прибыль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3311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переоценка имущества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3312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доходы, относящиеся непосредственно на увеличение капитала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3313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дополнительный выпуск акций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3314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увеличение номинальной стоимости акций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3315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реорганизация юридического лица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3316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 xml:space="preserve">Уменьшение капитала – </w:t>
            </w:r>
            <w:r>
              <w:lastRenderedPageBreak/>
              <w:t>всего: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lastRenderedPageBreak/>
              <w:t>3320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lastRenderedPageBreak/>
              <w:t>в том числе: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убыток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3321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переоценка имущества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3322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расходы, относящиеся непосредственно на уменьшение капитала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3323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уменьшение номинальной стоимости акций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3324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уменьшение количества акций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3325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реорганизация юридического лица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3326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дивиденды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3327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Изменение добавочного  капитала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3330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Изменение резервного капитала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3340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Величина капитала на 31 декабря предыдущего года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3300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right"/>
            </w:pPr>
            <w:r>
              <w:t>19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right"/>
            </w:pPr>
            <w:r>
              <w:t>-4 840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3D302F" w:rsidRDefault="003D302F" w:rsidP="005E648C">
            <w:pPr>
              <w:jc w:val="right"/>
            </w:pPr>
            <w:r>
              <w:t>-4 821</w:t>
            </w:r>
          </w:p>
        </w:tc>
      </w:tr>
    </w:tbl>
    <w:p w:rsidR="003D302F" w:rsidRDefault="003D302F" w:rsidP="003D302F"/>
    <w:p w:rsidR="003D302F" w:rsidRDefault="003D302F" w:rsidP="003D302F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3732"/>
        <w:gridCol w:w="720"/>
        <w:gridCol w:w="1180"/>
        <w:gridCol w:w="1180"/>
        <w:gridCol w:w="1180"/>
        <w:gridCol w:w="1260"/>
      </w:tblGrid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6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2. Корректировки в связи с изменением учетной политики и исправлением ошибок</w:t>
            </w:r>
          </w:p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2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Изменения капитала за 2010 г.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Код строки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На 31.12.2009 г.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за счет чистой прибыли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за счет иных факторов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На 31.12.2010 г.</w:t>
            </w:r>
          </w:p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2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3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4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6</w:t>
            </w:r>
          </w:p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Капитал – всего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до корректировок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3400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 xml:space="preserve">корректировка в связи </w:t>
            </w:r>
            <w:proofErr w:type="gramStart"/>
            <w:r>
              <w:t>с</w:t>
            </w:r>
            <w:proofErr w:type="gramEnd"/>
            <w:r>
              <w:t>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изменением учетной политики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3410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исправлением ошибок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3420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после корректировок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3500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в том числе: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нераспределенная прибыль (непокрытый убыток):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до корректировок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3401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 xml:space="preserve">корректировка в связи </w:t>
            </w:r>
            <w:proofErr w:type="gramStart"/>
            <w:r>
              <w:t>с</w:t>
            </w:r>
            <w:proofErr w:type="gramEnd"/>
            <w:r>
              <w:t>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изменением учетной политики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3411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исправлением ошибок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3421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после корректировок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3501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другие статьи капитала, по которым осуществлены корректировки: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(по статьям)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до корректировок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3402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 xml:space="preserve">корректировка в связи </w:t>
            </w:r>
            <w:proofErr w:type="gramStart"/>
            <w:r>
              <w:t>с</w:t>
            </w:r>
            <w:proofErr w:type="gramEnd"/>
            <w:r>
              <w:t>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изменением учетной политики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3412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исправлением ошибок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3422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после корректировок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3502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</w:tbl>
    <w:p w:rsidR="003D302F" w:rsidRDefault="003D302F" w:rsidP="003D302F"/>
    <w:p w:rsidR="003D302F" w:rsidRDefault="003D302F" w:rsidP="003D302F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4012"/>
        <w:gridCol w:w="820"/>
        <w:gridCol w:w="1460"/>
        <w:gridCol w:w="1460"/>
        <w:gridCol w:w="1500"/>
      </w:tblGrid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5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Справки</w:t>
            </w:r>
          </w:p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40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Код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На 31.12.2011 г.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На 31.12.2010 г.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На 31.12.2009 г.</w:t>
            </w:r>
          </w:p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40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1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2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3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4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5</w:t>
            </w:r>
          </w:p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40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Чистые активы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3600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</w:tbl>
    <w:p w:rsidR="003D302F" w:rsidRDefault="003D302F" w:rsidP="003D302F"/>
    <w:p w:rsidR="003D302F" w:rsidRDefault="003D302F" w:rsidP="003D302F">
      <w:pPr>
        <w:ind w:left="200"/>
      </w:pPr>
    </w:p>
    <w:p w:rsidR="003D302F" w:rsidRDefault="003D302F" w:rsidP="003D302F">
      <w:pPr>
        <w:pStyle w:val="SubHeading"/>
        <w:ind w:left="200"/>
        <w:jc w:val="center"/>
        <w:rPr>
          <w:b/>
          <w:bCs/>
        </w:rPr>
      </w:pPr>
      <w:r>
        <w:br w:type="page"/>
      </w:r>
      <w:r>
        <w:rPr>
          <w:b/>
          <w:bCs/>
        </w:rPr>
        <w:lastRenderedPageBreak/>
        <w:t>Отчет о движении денежных средств</w:t>
      </w:r>
      <w:r>
        <w:rPr>
          <w:b/>
          <w:bCs/>
        </w:rPr>
        <w:br/>
        <w:t>за 2012 г.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112"/>
        <w:gridCol w:w="1560"/>
        <w:gridCol w:w="1580"/>
      </w:tblGrid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3D302F" w:rsidRDefault="003D302F" w:rsidP="005E648C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D302F" w:rsidRDefault="003D302F" w:rsidP="005E648C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Коды</w:t>
            </w:r>
          </w:p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76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302F" w:rsidRDefault="003D302F" w:rsidP="005E648C">
            <w:pPr>
              <w:jc w:val="right"/>
            </w:pPr>
            <w:r>
              <w:t>Форма № 4 по ОКУД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0710004</w:t>
            </w:r>
          </w:p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3D302F" w:rsidRDefault="003D302F" w:rsidP="005E648C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D302F" w:rsidRDefault="003D302F" w:rsidP="005E648C">
            <w:pPr>
              <w:jc w:val="right"/>
            </w:pPr>
            <w:r>
              <w:t>Дата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31.12.2012</w:t>
            </w:r>
          </w:p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3D302F" w:rsidRDefault="003D302F" w:rsidP="005E648C">
            <w:pPr>
              <w:rPr>
                <w:b/>
                <w:bCs/>
              </w:rPr>
            </w:pPr>
            <w:r>
              <w:t>Организация:</w:t>
            </w:r>
            <w:r>
              <w:rPr>
                <w:b/>
                <w:bCs/>
              </w:rPr>
              <w:t xml:space="preserve"> Открытое Акционерное Общество "</w:t>
            </w:r>
            <w:proofErr w:type="spellStart"/>
            <w:r>
              <w:rPr>
                <w:b/>
                <w:bCs/>
              </w:rPr>
              <w:t>Аргаяшский</w:t>
            </w:r>
            <w:proofErr w:type="spellEnd"/>
            <w:r>
              <w:rPr>
                <w:b/>
                <w:bCs/>
              </w:rPr>
              <w:t xml:space="preserve"> радиозавод"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D302F" w:rsidRDefault="003D302F" w:rsidP="005E648C">
            <w:pPr>
              <w:jc w:val="right"/>
            </w:pPr>
            <w:r>
              <w:t>по ОКПО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3D302F" w:rsidRDefault="003D302F" w:rsidP="005E648C">
            <w:r>
              <w:t>Идентификационный номер налогоплательщика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D302F" w:rsidRDefault="003D302F" w:rsidP="005E648C">
            <w:pPr>
              <w:jc w:val="right"/>
            </w:pPr>
            <w:r>
              <w:t>ИНН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7426001630</w:t>
            </w:r>
          </w:p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3D302F" w:rsidRDefault="003D302F" w:rsidP="005E648C">
            <w:r>
              <w:t>Вид 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D302F" w:rsidRDefault="003D302F" w:rsidP="005E648C">
            <w:pPr>
              <w:jc w:val="right"/>
            </w:pPr>
            <w:r>
              <w:t>по ОКВЭД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70.12.2</w:t>
            </w:r>
          </w:p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3D302F" w:rsidRDefault="003D302F" w:rsidP="005E648C">
            <w:pPr>
              <w:rPr>
                <w:b/>
                <w:bCs/>
              </w:rPr>
            </w:pPr>
            <w:r>
              <w:t xml:space="preserve">Организационно-правовая форма / </w:t>
            </w:r>
            <w:proofErr w:type="gramStart"/>
            <w:r>
              <w:t>форма</w:t>
            </w:r>
            <w:proofErr w:type="gramEnd"/>
            <w:r>
              <w:t xml:space="preserve"> собственности:</w:t>
            </w:r>
            <w:r>
              <w:rPr>
                <w:b/>
                <w:bCs/>
              </w:rPr>
              <w:t xml:space="preserve"> открытое акционерное общество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D302F" w:rsidRDefault="003D302F" w:rsidP="005E648C">
            <w:pPr>
              <w:jc w:val="right"/>
            </w:pPr>
            <w:r>
              <w:t>по ОКОПФ / ОКФС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 /</w:t>
            </w:r>
          </w:p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3D302F" w:rsidRDefault="003D302F" w:rsidP="005E648C">
            <w:pPr>
              <w:rPr>
                <w:b/>
                <w:bCs/>
              </w:rPr>
            </w:pPr>
            <w:r>
              <w:t>Единица измерения:</w:t>
            </w:r>
            <w:r>
              <w:rPr>
                <w:b/>
                <w:bCs/>
              </w:rPr>
              <w:t xml:space="preserve"> тыс. руб.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D302F" w:rsidRDefault="003D302F" w:rsidP="005E648C">
            <w:pPr>
              <w:jc w:val="right"/>
            </w:pPr>
            <w:r>
              <w:t>по ОКЕИ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384</w:t>
            </w:r>
          </w:p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3D302F" w:rsidRDefault="003D302F" w:rsidP="005E648C">
            <w:pPr>
              <w:rPr>
                <w:b/>
                <w:bCs/>
              </w:rPr>
            </w:pPr>
            <w:r>
              <w:t>Местонахождение (адрес):</w:t>
            </w:r>
            <w:r>
              <w:rPr>
                <w:b/>
                <w:bCs/>
              </w:rPr>
              <w:t xml:space="preserve"> 456880 Россия, Челябинская область, Пушкина 64 корп. 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D302F" w:rsidRDefault="003D302F" w:rsidP="005E648C"/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3D302F" w:rsidRDefault="003D302F" w:rsidP="005E648C"/>
        </w:tc>
      </w:tr>
    </w:tbl>
    <w:p w:rsidR="003D302F" w:rsidRDefault="003D302F" w:rsidP="003D302F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392"/>
        <w:gridCol w:w="720"/>
        <w:gridCol w:w="1560"/>
        <w:gridCol w:w="1580"/>
      </w:tblGrid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7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Код строки</w:t>
            </w:r>
          </w:p>
        </w:tc>
        <w:tc>
          <w:tcPr>
            <w:tcW w:w="15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За 12 мес.2011 г.</w:t>
            </w:r>
          </w:p>
        </w:tc>
        <w:tc>
          <w:tcPr>
            <w:tcW w:w="15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За 12 мес.2010 г.</w:t>
            </w:r>
          </w:p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3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4</w:t>
            </w:r>
          </w:p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Денежные потоки от текущих операций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Поступления - всего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4110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right"/>
            </w:pPr>
            <w:r>
              <w:t>1 652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>
            <w:pPr>
              <w:jc w:val="right"/>
            </w:pPr>
            <w:r>
              <w:t>465</w:t>
            </w:r>
          </w:p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в том числе: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от продажи продукции, товаров, работ и услуг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4111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right"/>
            </w:pPr>
            <w:r>
              <w:t>22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>
            <w:pPr>
              <w:jc w:val="right"/>
            </w:pPr>
            <w:r>
              <w:t>465</w:t>
            </w:r>
          </w:p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арендных платежей, лицензионных платежей, роялти, комиссионных и иных аналогичных платежей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4112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от перепродажи финансовых вложений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4113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прочие поступления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4119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right"/>
            </w:pPr>
            <w:r>
              <w:t>1 630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Платежи - всего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4120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right"/>
            </w:pPr>
            <w:r>
              <w:t>1 652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>
            <w:pPr>
              <w:jc w:val="right"/>
            </w:pPr>
            <w:r>
              <w:t>465</w:t>
            </w:r>
          </w:p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в том числе: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поставщикам (подрядчикам) за сырье, материалы, работы, услуги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4121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right"/>
            </w:pPr>
            <w:r>
              <w:t>1 041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>
            <w:pPr>
              <w:jc w:val="right"/>
            </w:pPr>
            <w:r>
              <w:t>144</w:t>
            </w:r>
          </w:p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в связи с оплатой труда работников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4122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right"/>
            </w:pPr>
            <w:r>
              <w:t>497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процентов по долговым обязательствам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4123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налога на прибыль организаций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4124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прочие платежи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4125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right"/>
            </w:pPr>
            <w:r>
              <w:t>114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>
            <w:pPr>
              <w:jc w:val="right"/>
            </w:pPr>
            <w:r>
              <w:t>321</w:t>
            </w:r>
          </w:p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Сальдо денежных потоков от текущих операций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4100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Движение денежных средств по инвестиционной деятельности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Поступления - всего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4210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в том числе: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 xml:space="preserve">от продажи </w:t>
            </w:r>
            <w:proofErr w:type="spellStart"/>
            <w:r>
              <w:t>внеоборотных</w:t>
            </w:r>
            <w:proofErr w:type="spellEnd"/>
            <w:r>
              <w:t xml:space="preserve"> активов (кроме финансовых вложений)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4211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от продажи акций других организаций (долей участия)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4212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от возврата предоставленных займов, от продажи долговых ценных бумаг (прав требования денежных сре</w:t>
            </w:r>
            <w:proofErr w:type="gramStart"/>
            <w:r>
              <w:t>дств к др</w:t>
            </w:r>
            <w:proofErr w:type="gramEnd"/>
            <w:r>
              <w:t>угим лицам)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4213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 xml:space="preserve">дивидендов, процентов по долговым финансовым </w:t>
            </w:r>
            <w:r>
              <w:lastRenderedPageBreak/>
              <w:t>вложениям и аналогичных поступлений от долевого участия в других организациях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lastRenderedPageBreak/>
              <w:t>4214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lastRenderedPageBreak/>
              <w:t>прочие поступления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4219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Платежи - всего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4220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в том числе: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 xml:space="preserve">в связи с приобретением, созданием, модернизацией, реконструкцией и подготовкой к использованию </w:t>
            </w:r>
            <w:proofErr w:type="spellStart"/>
            <w:r>
              <w:t>внеоборотных</w:t>
            </w:r>
            <w:proofErr w:type="spellEnd"/>
            <w:r>
              <w:t xml:space="preserve"> активов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4221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в связи с приобретением акций других организаций (долей участия)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4222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в связи с приобретением долговых ценных бумаг (прав требования денежных сре</w:t>
            </w:r>
            <w:proofErr w:type="gramStart"/>
            <w:r>
              <w:t>дств к др</w:t>
            </w:r>
            <w:proofErr w:type="gramEnd"/>
            <w:r>
              <w:t>угим лицам), предоставление займов другим лицам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4223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процентов по долговым обязательствам, включаемым в стоимость инвестиционного актива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4224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прочие платежи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4229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Сальдо денежных потоков от инвестиционных операций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4200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Денежные потоки от финансовых операций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Поступления - всего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4310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в том числе: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получение кредитов и займов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4311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денежных вкладов собственников (участников)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4312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от выпуска акций, увеличения долей участия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4313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от выпуска облигаций, векселей и других долговых ценных бумаг и др.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4314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прочие поступления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4319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Платежи - всего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4320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в том числе: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собственникам (участникам) в связи с выкупом у них акций (долей участия) организации или их выходом из состава участников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4321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на уплату дивидендов и иных платежей по распределению прибыли в пользу собственников (участников)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4322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в связи с погашением (выкупом) векселей и других долговых ценных бумаг, возврат кредитов и займов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4323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прочие платежи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4329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Сальдо денежных потоков от финансовых операций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4300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Сальдо денежных потоков за отчетный период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4400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Остаток денежных средств и денежных эквивалентов на начало отчетного периода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4450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Остаток денежных средств и денежных эквивалентов на конец отчетного периода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4500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Величина влияния изменений курса иностранной валюты по отношению к рублю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4490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</w:tbl>
    <w:p w:rsidR="003D302F" w:rsidRDefault="003D302F" w:rsidP="003D302F"/>
    <w:p w:rsidR="003D302F" w:rsidRDefault="003D302F" w:rsidP="003D302F">
      <w:pPr>
        <w:ind w:left="200"/>
      </w:pPr>
    </w:p>
    <w:p w:rsidR="003D302F" w:rsidRDefault="003D302F" w:rsidP="003D302F">
      <w:pPr>
        <w:pStyle w:val="SubHeading"/>
        <w:ind w:left="200"/>
        <w:jc w:val="center"/>
        <w:rPr>
          <w:b/>
          <w:bCs/>
        </w:rPr>
      </w:pPr>
      <w:r>
        <w:br w:type="page"/>
      </w:r>
      <w:r>
        <w:rPr>
          <w:b/>
          <w:bCs/>
        </w:rPr>
        <w:lastRenderedPageBreak/>
        <w:t>Приложение к бухгалтерскому балансу</w:t>
      </w:r>
      <w:r>
        <w:rPr>
          <w:b/>
          <w:bCs/>
        </w:rPr>
        <w:br/>
        <w:t>за 2012 г.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112"/>
        <w:gridCol w:w="1560"/>
        <w:gridCol w:w="1580"/>
      </w:tblGrid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3D302F" w:rsidRDefault="003D302F" w:rsidP="005E648C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D302F" w:rsidRDefault="003D302F" w:rsidP="005E648C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Коды</w:t>
            </w:r>
          </w:p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76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302F" w:rsidRDefault="003D302F" w:rsidP="005E648C">
            <w:pPr>
              <w:jc w:val="right"/>
            </w:pPr>
            <w:r>
              <w:t>Форма № 5 по ОКУД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0710005</w:t>
            </w:r>
          </w:p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3D302F" w:rsidRDefault="003D302F" w:rsidP="005E648C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D302F" w:rsidRDefault="003D302F" w:rsidP="005E648C">
            <w:pPr>
              <w:jc w:val="right"/>
            </w:pPr>
            <w:r>
              <w:t>Дата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31.12.2012</w:t>
            </w:r>
          </w:p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3D302F" w:rsidRDefault="003D302F" w:rsidP="005E648C">
            <w:pPr>
              <w:rPr>
                <w:b/>
                <w:bCs/>
              </w:rPr>
            </w:pPr>
            <w:r>
              <w:t>Организация:</w:t>
            </w:r>
            <w:r>
              <w:rPr>
                <w:b/>
                <w:bCs/>
              </w:rPr>
              <w:t xml:space="preserve"> Открытое Акционерное Общество "</w:t>
            </w:r>
            <w:proofErr w:type="spellStart"/>
            <w:r>
              <w:rPr>
                <w:b/>
                <w:bCs/>
              </w:rPr>
              <w:t>Аргаяшский</w:t>
            </w:r>
            <w:proofErr w:type="spellEnd"/>
            <w:r>
              <w:rPr>
                <w:b/>
                <w:bCs/>
              </w:rPr>
              <w:t xml:space="preserve"> радиозавод"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D302F" w:rsidRDefault="003D302F" w:rsidP="005E648C">
            <w:pPr>
              <w:jc w:val="right"/>
            </w:pPr>
            <w:r>
              <w:t>по ОКПО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3D302F" w:rsidRDefault="003D302F" w:rsidP="005E648C">
            <w:r>
              <w:t>Идентификационный номер налогоплательщика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D302F" w:rsidRDefault="003D302F" w:rsidP="005E648C">
            <w:pPr>
              <w:jc w:val="right"/>
            </w:pPr>
            <w:r>
              <w:t>ИНН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7426001630</w:t>
            </w:r>
          </w:p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3D302F" w:rsidRDefault="003D302F" w:rsidP="005E648C">
            <w:r>
              <w:t>Вид 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D302F" w:rsidRDefault="003D302F" w:rsidP="005E648C">
            <w:pPr>
              <w:jc w:val="right"/>
            </w:pPr>
            <w:r>
              <w:t>по ОКВЭД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70.12.2</w:t>
            </w:r>
          </w:p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3D302F" w:rsidRDefault="003D302F" w:rsidP="005E648C">
            <w:pPr>
              <w:rPr>
                <w:b/>
                <w:bCs/>
              </w:rPr>
            </w:pPr>
            <w:r>
              <w:t xml:space="preserve">Организационно-правовая форма / </w:t>
            </w:r>
            <w:proofErr w:type="gramStart"/>
            <w:r>
              <w:t>форма</w:t>
            </w:r>
            <w:proofErr w:type="gramEnd"/>
            <w:r>
              <w:t xml:space="preserve"> собственности:</w:t>
            </w:r>
            <w:r>
              <w:rPr>
                <w:b/>
                <w:bCs/>
              </w:rPr>
              <w:t xml:space="preserve"> открытое акционерное общество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D302F" w:rsidRDefault="003D302F" w:rsidP="005E648C">
            <w:pPr>
              <w:jc w:val="right"/>
            </w:pPr>
            <w:r>
              <w:t>по ОКОПФ / ОКФС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 /</w:t>
            </w:r>
          </w:p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3D302F" w:rsidRDefault="003D302F" w:rsidP="005E648C">
            <w:pPr>
              <w:rPr>
                <w:b/>
                <w:bCs/>
              </w:rPr>
            </w:pPr>
            <w:r>
              <w:t>Единица измерения:</w:t>
            </w:r>
            <w:r>
              <w:rPr>
                <w:b/>
                <w:bCs/>
              </w:rPr>
              <w:t xml:space="preserve"> тыс. руб.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D302F" w:rsidRDefault="003D302F" w:rsidP="005E648C">
            <w:pPr>
              <w:jc w:val="right"/>
            </w:pPr>
            <w:r>
              <w:t>по ОКЕИ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384</w:t>
            </w:r>
          </w:p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3D302F" w:rsidRDefault="003D302F" w:rsidP="005E648C">
            <w:pPr>
              <w:rPr>
                <w:b/>
                <w:bCs/>
              </w:rPr>
            </w:pPr>
            <w:r>
              <w:t>Местонахождение (адрес):</w:t>
            </w:r>
            <w:r>
              <w:rPr>
                <w:b/>
                <w:bCs/>
              </w:rPr>
              <w:t xml:space="preserve"> 456880 Россия, Челябинская область, Пушкина 64 корп. 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D302F" w:rsidRDefault="003D302F" w:rsidP="005E648C"/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3D302F" w:rsidRDefault="003D302F" w:rsidP="005E648C"/>
        </w:tc>
      </w:tr>
    </w:tbl>
    <w:p w:rsidR="003D302F" w:rsidRDefault="003D302F" w:rsidP="003D302F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2532"/>
        <w:gridCol w:w="640"/>
        <w:gridCol w:w="1640"/>
        <w:gridCol w:w="1100"/>
        <w:gridCol w:w="1100"/>
        <w:gridCol w:w="1100"/>
        <w:gridCol w:w="1140"/>
      </w:tblGrid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7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Наличие и движение нематериальных активов</w:t>
            </w:r>
          </w:p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Код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Период</w:t>
            </w:r>
          </w:p>
        </w:tc>
        <w:tc>
          <w:tcPr>
            <w:tcW w:w="2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На начало года</w:t>
            </w:r>
          </w:p>
        </w:tc>
        <w:tc>
          <w:tcPr>
            <w:tcW w:w="2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На конец периода</w:t>
            </w:r>
          </w:p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первоначальная стоимость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накопленная амортизация и убытки от обесценения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первоначальная стоимость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накопленная амортизация и убытки от обесценения</w:t>
            </w:r>
          </w:p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Нематериальные активы – всего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5100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за отчетный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5110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за предыдущий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в том числе: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(вид нематериальных активов)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за отчетный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за предыдущий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(вид нематериальных активов)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за отчетный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за предыдущий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</w:tbl>
    <w:p w:rsidR="003D302F" w:rsidRDefault="003D302F" w:rsidP="003D302F"/>
    <w:p w:rsidR="003D302F" w:rsidRDefault="003D302F" w:rsidP="003D302F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2532"/>
        <w:gridCol w:w="640"/>
        <w:gridCol w:w="1640"/>
        <w:gridCol w:w="1100"/>
        <w:gridCol w:w="1100"/>
        <w:gridCol w:w="1100"/>
        <w:gridCol w:w="1140"/>
      </w:tblGrid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7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Наличие и движение нематериальных активов</w:t>
            </w:r>
          </w:p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Код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Период</w:t>
            </w:r>
          </w:p>
        </w:tc>
        <w:tc>
          <w:tcPr>
            <w:tcW w:w="44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Изменения за период</w:t>
            </w:r>
          </w:p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2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Выбыло</w:t>
            </w:r>
          </w:p>
        </w:tc>
        <w:tc>
          <w:tcPr>
            <w:tcW w:w="2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Переоценка</w:t>
            </w:r>
          </w:p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первоначальная стоимость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накопленная амортизация и убытки от обесценения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первоначальная стоимость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накопленная амортизация и убытки от обесценения</w:t>
            </w:r>
          </w:p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Нематериальные активы – всего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5100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за отчетный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5110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за предыдущий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lastRenderedPageBreak/>
              <w:t>в том числе: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(вид нематериальных активов)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за отчетный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за предыдущий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(вид нематериальных активов)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за отчетный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за предыдущий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</w:tbl>
    <w:p w:rsidR="003D302F" w:rsidRDefault="003D302F" w:rsidP="003D302F"/>
    <w:p w:rsidR="003D302F" w:rsidRDefault="003D302F" w:rsidP="003D302F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2352"/>
        <w:gridCol w:w="640"/>
        <w:gridCol w:w="1560"/>
        <w:gridCol w:w="1560"/>
        <w:gridCol w:w="1560"/>
        <w:gridCol w:w="1580"/>
      </w:tblGrid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6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Наличие и движение нематериальных активов</w:t>
            </w:r>
          </w:p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Код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Период</w:t>
            </w:r>
          </w:p>
        </w:tc>
        <w:tc>
          <w:tcPr>
            <w:tcW w:w="4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Изменения за период</w:t>
            </w:r>
          </w:p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Поступило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начислено амортизации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Убыток от обесценения</w:t>
            </w:r>
          </w:p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Нематериальные активы – всего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5100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5110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в том числе: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(вид нематериальных активов)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(вид нематериальных активов)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</w:tbl>
    <w:p w:rsidR="003D302F" w:rsidRDefault="003D302F" w:rsidP="003D302F"/>
    <w:p w:rsidR="003D302F" w:rsidRDefault="003D302F" w:rsidP="003D302F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2812"/>
        <w:gridCol w:w="900"/>
        <w:gridCol w:w="1820"/>
        <w:gridCol w:w="1820"/>
        <w:gridCol w:w="1900"/>
      </w:tblGrid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5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Первоначальная стоимость нематериальных активов, созданных самой организацией</w:t>
            </w:r>
          </w:p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Код строки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На 31.12.2011 г.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На 31.12.2010 г.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На 31.12.2009 г.</w:t>
            </w:r>
          </w:p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Всего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5120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в том числе: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(вид нематериальных активов)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(вид нематериальных активов)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</w:tbl>
    <w:p w:rsidR="003D302F" w:rsidRDefault="003D302F" w:rsidP="003D302F"/>
    <w:p w:rsidR="003D302F" w:rsidRDefault="003D302F" w:rsidP="003D302F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2812"/>
        <w:gridCol w:w="900"/>
        <w:gridCol w:w="1820"/>
        <w:gridCol w:w="1820"/>
        <w:gridCol w:w="1900"/>
      </w:tblGrid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5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Нематериальные активы с полностью погашенной стоимостью</w:t>
            </w:r>
          </w:p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Код строки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На 31.12.2011 г.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На 31.12.2010 г.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На 31.12.2009 г.</w:t>
            </w:r>
          </w:p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Всего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5130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в том числе: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(вид нематериальных активов)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(вид нематериальных активов)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</w:tbl>
    <w:p w:rsidR="003D302F" w:rsidRDefault="003D302F" w:rsidP="003D302F"/>
    <w:p w:rsidR="003D302F" w:rsidRDefault="003D302F" w:rsidP="003D302F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2532"/>
        <w:gridCol w:w="640"/>
        <w:gridCol w:w="1640"/>
        <w:gridCol w:w="1100"/>
        <w:gridCol w:w="1100"/>
        <w:gridCol w:w="1100"/>
        <w:gridCol w:w="1140"/>
      </w:tblGrid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7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Наличие и движение результатов НИОКР</w:t>
            </w:r>
          </w:p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Код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Период</w:t>
            </w:r>
          </w:p>
        </w:tc>
        <w:tc>
          <w:tcPr>
            <w:tcW w:w="2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На начало года</w:t>
            </w:r>
          </w:p>
        </w:tc>
        <w:tc>
          <w:tcPr>
            <w:tcW w:w="2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На конец периода</w:t>
            </w:r>
          </w:p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первоначальная стоимость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часть стоимости, списанной на расходы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первоначальная стоимость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часть стоимости, списанной на расходы</w:t>
            </w:r>
          </w:p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НИОКР - всего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5140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за отчетный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5150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за предыдущий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в том числе: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(вид нематериальных активов)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за отчетный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за предыдущий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(вид нематериальных активов)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за отчетный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за предыдущий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</w:tbl>
    <w:p w:rsidR="003D302F" w:rsidRDefault="003D302F" w:rsidP="003D302F"/>
    <w:p w:rsidR="003D302F" w:rsidRDefault="003D302F" w:rsidP="003D302F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2532"/>
        <w:gridCol w:w="640"/>
        <w:gridCol w:w="1640"/>
        <w:gridCol w:w="1100"/>
        <w:gridCol w:w="1100"/>
        <w:gridCol w:w="1100"/>
        <w:gridCol w:w="1140"/>
      </w:tblGrid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7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Наличие и движение результатов НИОКР</w:t>
            </w:r>
          </w:p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Код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Период</w:t>
            </w:r>
          </w:p>
        </w:tc>
        <w:tc>
          <w:tcPr>
            <w:tcW w:w="44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Изменения за период</w:t>
            </w:r>
          </w:p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Поступило</w:t>
            </w:r>
          </w:p>
        </w:tc>
        <w:tc>
          <w:tcPr>
            <w:tcW w:w="2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Выбыло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 xml:space="preserve">часть </w:t>
            </w:r>
            <w:proofErr w:type="spellStart"/>
            <w:r>
              <w:t>стоимости</w:t>
            </w:r>
            <w:proofErr w:type="gramStart"/>
            <w:r>
              <w:t>,с</w:t>
            </w:r>
            <w:proofErr w:type="gramEnd"/>
            <w:r>
              <w:t>писанная</w:t>
            </w:r>
            <w:proofErr w:type="spellEnd"/>
            <w:r>
              <w:t xml:space="preserve"> на расходы за период</w:t>
            </w:r>
          </w:p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первоначальная стоимость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часть стоимости, списанной на расходы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НИОКР - всего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5140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за отчетный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5150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за предыдущий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в том числе: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(объект, группа объектов)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за отчетный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за предыдущий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</w:tbl>
    <w:p w:rsidR="003D302F" w:rsidRDefault="003D302F" w:rsidP="003D302F"/>
    <w:p w:rsidR="003D302F" w:rsidRDefault="003D302F" w:rsidP="003D302F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2812"/>
        <w:gridCol w:w="900"/>
        <w:gridCol w:w="1640"/>
        <w:gridCol w:w="1920"/>
        <w:gridCol w:w="1980"/>
      </w:tblGrid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5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Незаконченные и неоформленные НИОКР и незаконченные операции по приобретению нематериальных активов</w:t>
            </w:r>
          </w:p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Код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Период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На начало года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На конец периода</w:t>
            </w:r>
          </w:p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Затраты по незаконченным исследованиям и разработкам – всего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5160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за отчетный год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5170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за предыдущий год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в том числе: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(объект, группа объектов)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за отчетный год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за предыдущий год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в том числе: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(объект, группа объектов)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 xml:space="preserve">за предыдущий </w:t>
            </w:r>
            <w:r>
              <w:lastRenderedPageBreak/>
              <w:t>год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за отчетный год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(объект, группа объектов)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за предыдущий год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за отчетный год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</w:tbl>
    <w:p w:rsidR="003D302F" w:rsidRDefault="003D302F" w:rsidP="003D302F"/>
    <w:p w:rsidR="003D302F" w:rsidRDefault="003D302F" w:rsidP="003D302F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2532"/>
        <w:gridCol w:w="540"/>
        <w:gridCol w:w="1460"/>
        <w:gridCol w:w="1560"/>
        <w:gridCol w:w="1560"/>
        <w:gridCol w:w="1600"/>
      </w:tblGrid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6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Незаконченные и неоформленные НИОКР и незаконченные операции по приобретению нематериальных активов</w:t>
            </w:r>
          </w:p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Код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Период</w:t>
            </w:r>
          </w:p>
        </w:tc>
        <w:tc>
          <w:tcPr>
            <w:tcW w:w="4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Изменения за период</w:t>
            </w:r>
          </w:p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затраты за 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списано затрат как не давших положительного результата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принято к учету в качестве нематериальных активов или НИОКР</w:t>
            </w:r>
          </w:p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Затраты по незаконченным исследованиям и разработкам – всего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5160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5170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в том числе: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(объект, группа объектов)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в том числе: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(объект, группа объектов)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(объект, группа объектов)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</w:tbl>
    <w:p w:rsidR="003D302F" w:rsidRDefault="003D302F" w:rsidP="003D302F"/>
    <w:p w:rsidR="003D302F" w:rsidRDefault="003D302F" w:rsidP="003D302F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2532"/>
        <w:gridCol w:w="640"/>
        <w:gridCol w:w="1640"/>
        <w:gridCol w:w="1100"/>
        <w:gridCol w:w="1100"/>
        <w:gridCol w:w="1100"/>
        <w:gridCol w:w="1140"/>
      </w:tblGrid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7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Наличие и движение основных средств</w:t>
            </w:r>
          </w:p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Код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Период</w:t>
            </w:r>
          </w:p>
        </w:tc>
        <w:tc>
          <w:tcPr>
            <w:tcW w:w="2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На начало года</w:t>
            </w:r>
          </w:p>
        </w:tc>
        <w:tc>
          <w:tcPr>
            <w:tcW w:w="2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На конец периода</w:t>
            </w:r>
          </w:p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первоначальная стоимость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накопленная амортизация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первоначальная стоимость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накопленная амортизация</w:t>
            </w:r>
          </w:p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Основные средства (без учета доходных вложений в материальные ценности) - всего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5200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за отчетный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5210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за предыдущий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в том числе: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за отчетный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right"/>
            </w:pPr>
            <w:r>
              <w:t>5 225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right"/>
            </w:pPr>
            <w:r>
              <w:t>5 225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right"/>
            </w:pPr>
            <w:r>
              <w:t>5 225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>
            <w:pPr>
              <w:jc w:val="right"/>
            </w:pPr>
            <w:r>
              <w:t>5 225</w:t>
            </w:r>
          </w:p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за предыдущий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транспортные средства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за отчетный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right"/>
            </w:pPr>
            <w:r>
              <w:t>394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right"/>
            </w:pPr>
            <w:r>
              <w:t>394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right"/>
            </w:pPr>
            <w:r>
              <w:t>394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>
            <w:pPr>
              <w:jc w:val="right"/>
            </w:pPr>
            <w:r>
              <w:t>394</w:t>
            </w:r>
          </w:p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за предыдущий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машины и оборудования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за отчетный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right"/>
            </w:pPr>
            <w:r>
              <w:t>1 796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right"/>
            </w:pPr>
            <w:r>
              <w:t>1 721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right"/>
            </w:pPr>
            <w:r>
              <w:t>1 890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>
            <w:pPr>
              <w:jc w:val="right"/>
            </w:pPr>
            <w:r>
              <w:t>1 735</w:t>
            </w:r>
          </w:p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за предыдущий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Учтено в составе доходных вложений в материальные ценности - всего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5220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за предыдущий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5230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за отчетный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в том числе: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(группа объектов)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за предыдущий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за отчетный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(группа объектов)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за предыдущий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за отчетный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</w:tbl>
    <w:p w:rsidR="003D302F" w:rsidRDefault="003D302F" w:rsidP="003D302F"/>
    <w:p w:rsidR="003D302F" w:rsidRDefault="003D302F" w:rsidP="003D302F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2352"/>
        <w:gridCol w:w="640"/>
        <w:gridCol w:w="1560"/>
        <w:gridCol w:w="1560"/>
        <w:gridCol w:w="1560"/>
        <w:gridCol w:w="1580"/>
      </w:tblGrid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6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Наличие и движение основных средств</w:t>
            </w:r>
          </w:p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Код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Период</w:t>
            </w:r>
          </w:p>
        </w:tc>
        <w:tc>
          <w:tcPr>
            <w:tcW w:w="4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Изменения за период</w:t>
            </w:r>
          </w:p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Поступило</w:t>
            </w:r>
          </w:p>
        </w:tc>
        <w:tc>
          <w:tcPr>
            <w:tcW w:w="3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Выбыло объектов</w:t>
            </w:r>
          </w:p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первоначальная стоимость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накопленная амортизация</w:t>
            </w:r>
          </w:p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Основные средства (без учета доходных вложений в материальные ценности) - всего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5200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5210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в том числе: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транспортные средства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машины и оборудования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right"/>
            </w:pPr>
            <w:r>
              <w:t>94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Учтено в составе доходных вложений в материальные ценности - всего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5220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5230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в том числе: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(группа объектов)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lastRenderedPageBreak/>
              <w:t>(группа объектов)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</w:tbl>
    <w:p w:rsidR="003D302F" w:rsidRDefault="003D302F" w:rsidP="003D302F"/>
    <w:p w:rsidR="003D302F" w:rsidRDefault="003D302F" w:rsidP="003D302F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2352"/>
        <w:gridCol w:w="640"/>
        <w:gridCol w:w="1560"/>
        <w:gridCol w:w="1560"/>
        <w:gridCol w:w="1560"/>
        <w:gridCol w:w="1580"/>
      </w:tblGrid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6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Наличие и движение основных средств</w:t>
            </w:r>
          </w:p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Код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Период</w:t>
            </w:r>
          </w:p>
        </w:tc>
        <w:tc>
          <w:tcPr>
            <w:tcW w:w="4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Изменения за период</w:t>
            </w:r>
          </w:p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начислено амортизации</w:t>
            </w:r>
          </w:p>
        </w:tc>
        <w:tc>
          <w:tcPr>
            <w:tcW w:w="3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Переоценка</w:t>
            </w:r>
          </w:p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первоначальная стоимость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накопленная амортизация</w:t>
            </w:r>
          </w:p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Основные средства (без учета доходных вложений в материальные ценности) - всего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5200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5210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в том числе: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(группа основных средств)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(группа основных средств)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Учтено в составе доходных вложений в материальные ценности - всего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5220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5230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в том числе: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(группа объектов)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(группа объектов)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</w:tbl>
    <w:p w:rsidR="003D302F" w:rsidRDefault="003D302F" w:rsidP="003D302F"/>
    <w:p w:rsidR="003D302F" w:rsidRDefault="003D302F" w:rsidP="003D302F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2812"/>
        <w:gridCol w:w="900"/>
        <w:gridCol w:w="1820"/>
        <w:gridCol w:w="1820"/>
        <w:gridCol w:w="1900"/>
      </w:tblGrid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5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Незавершенные капитальные вложения</w:t>
            </w:r>
          </w:p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Код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Период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На начало года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На конец периода</w:t>
            </w:r>
          </w:p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Незавершенное строительство и незаконченные операции по приобретению, модернизации и т.п. основных средств - всего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5240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за отчетный 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5250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за предыдущий 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в том числе: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(группа объектов)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за отчетный 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за предыдущий 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</w:tbl>
    <w:p w:rsidR="003D302F" w:rsidRDefault="003D302F" w:rsidP="003D302F"/>
    <w:p w:rsidR="003D302F" w:rsidRDefault="003D302F" w:rsidP="003D302F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2352"/>
        <w:gridCol w:w="640"/>
        <w:gridCol w:w="1560"/>
        <w:gridCol w:w="1560"/>
        <w:gridCol w:w="1560"/>
        <w:gridCol w:w="1580"/>
      </w:tblGrid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6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Незавершенные капитальные вложения</w:t>
            </w:r>
          </w:p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Код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Период</w:t>
            </w:r>
          </w:p>
        </w:tc>
        <w:tc>
          <w:tcPr>
            <w:tcW w:w="4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Изменения за период</w:t>
            </w:r>
          </w:p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затраты за 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списано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принято к учету в качестве основных средств или увеличена стоимость</w:t>
            </w:r>
          </w:p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Незавершенное строительство и незаконченные операции по приобретению, модернизации и т.п. основных средств - всего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5240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5250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в том числе: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(группа объектов)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(группа объектов)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</w:tbl>
    <w:p w:rsidR="003D302F" w:rsidRDefault="003D302F" w:rsidP="003D302F"/>
    <w:p w:rsidR="003D302F" w:rsidRDefault="003D302F" w:rsidP="003D302F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2812"/>
        <w:gridCol w:w="1360"/>
        <w:gridCol w:w="2280"/>
        <w:gridCol w:w="2280"/>
      </w:tblGrid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8732" w:type="dxa"/>
            <w:gridSpan w:val="4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Изменение стоимости основных сре</w:t>
            </w:r>
            <w:proofErr w:type="gramStart"/>
            <w:r>
              <w:t>дств в р</w:t>
            </w:r>
            <w:proofErr w:type="gramEnd"/>
            <w:r>
              <w:t>езультате достройки, дооборудования, реконструкции и частичной ликвидации</w:t>
            </w:r>
          </w:p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Код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За отчетный год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За предыдущий год</w:t>
            </w:r>
          </w:p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Увеличение стоимости объектов основных сре</w:t>
            </w:r>
            <w:proofErr w:type="gramStart"/>
            <w:r>
              <w:t>дств в р</w:t>
            </w:r>
            <w:proofErr w:type="gramEnd"/>
            <w:r>
              <w:t>езультате достройки, дооборудования, реконструкции – всего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5260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в том числе: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(объект основных средств)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(объект основных средств)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Уменьшение стоимости объектов основных сре</w:t>
            </w:r>
            <w:proofErr w:type="gramStart"/>
            <w:r>
              <w:t>дств в р</w:t>
            </w:r>
            <w:proofErr w:type="gramEnd"/>
            <w:r>
              <w:t>езультате частичной ликвидации – всего: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5270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в том числе: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(объект основных средств)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(объект основных средств)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</w:tbl>
    <w:p w:rsidR="003D302F" w:rsidRDefault="003D302F" w:rsidP="003D302F"/>
    <w:p w:rsidR="003D302F" w:rsidRDefault="003D302F" w:rsidP="003D302F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2812"/>
        <w:gridCol w:w="900"/>
        <w:gridCol w:w="1820"/>
        <w:gridCol w:w="1820"/>
        <w:gridCol w:w="1900"/>
      </w:tblGrid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5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Иное использование основных средств</w:t>
            </w:r>
          </w:p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Код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На 31.12.2011 г.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На 31.12.2010 г.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На 31.12.2009 г.</w:t>
            </w:r>
          </w:p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Переданные  в аренду основные средства, числящиеся на балансе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5280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 xml:space="preserve">Переданные  в аренду основные средства, </w:t>
            </w:r>
            <w:r>
              <w:lastRenderedPageBreak/>
              <w:t>числящиеся за балансом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lastRenderedPageBreak/>
              <w:t>5281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lastRenderedPageBreak/>
              <w:t>Полученные в аренду основные средства, числящиеся на балансе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5282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Полученные в аренду основные средства, числящиеся за балансом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5283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Объекты недвижимости, принятые в эксплуатацию и фактически используемые, находящиеся в процессе государственной регистрации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5284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Основные средства, переведенные на консервацию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5285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Иное использование основных средств (залог и др.)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5286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</w:tbl>
    <w:p w:rsidR="003D302F" w:rsidRDefault="003D302F" w:rsidP="003D302F"/>
    <w:p w:rsidR="003D302F" w:rsidRDefault="003D302F" w:rsidP="003D302F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2532"/>
        <w:gridCol w:w="640"/>
        <w:gridCol w:w="1640"/>
        <w:gridCol w:w="1100"/>
        <w:gridCol w:w="1100"/>
        <w:gridCol w:w="1100"/>
        <w:gridCol w:w="1140"/>
      </w:tblGrid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7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Наличие и движение финансовых вложений</w:t>
            </w:r>
          </w:p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Код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Период</w:t>
            </w:r>
          </w:p>
        </w:tc>
        <w:tc>
          <w:tcPr>
            <w:tcW w:w="2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На начало года</w:t>
            </w:r>
          </w:p>
        </w:tc>
        <w:tc>
          <w:tcPr>
            <w:tcW w:w="2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На конец периода</w:t>
            </w:r>
          </w:p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первоначальная стоимость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накопленная корректировка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первоначальная стоимость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накопленная корректировка</w:t>
            </w:r>
          </w:p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roofErr w:type="gramStart"/>
            <w:r>
              <w:t>Долгосрочные</w:t>
            </w:r>
            <w:proofErr w:type="gramEnd"/>
            <w:r>
              <w:t xml:space="preserve"> - всего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5301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за отчетный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5311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за предыдущий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в том числе: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(группа, вид)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за отчетный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за предыдущий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(группа, вид)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за отчетный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за предыдущий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roofErr w:type="gramStart"/>
            <w:r>
              <w:t>Краткосрочные</w:t>
            </w:r>
            <w:proofErr w:type="gramEnd"/>
            <w:r>
              <w:t xml:space="preserve"> - всего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5305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за отчетный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5315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за предыдущий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в том числе: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(группа, вид)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за отчетный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за предыдущий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Финансовых вложений - итого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5300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за отчетный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5315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за предыдущий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</w:tbl>
    <w:p w:rsidR="003D302F" w:rsidRDefault="003D302F" w:rsidP="003D302F"/>
    <w:p w:rsidR="003D302F" w:rsidRDefault="003D302F" w:rsidP="003D302F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2352"/>
        <w:gridCol w:w="640"/>
        <w:gridCol w:w="1560"/>
        <w:gridCol w:w="1560"/>
        <w:gridCol w:w="1560"/>
        <w:gridCol w:w="1580"/>
      </w:tblGrid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6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Наличие и движение финансовых вложений</w:t>
            </w:r>
          </w:p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Код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Период</w:t>
            </w:r>
          </w:p>
        </w:tc>
        <w:tc>
          <w:tcPr>
            <w:tcW w:w="4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Изменения за период</w:t>
            </w:r>
          </w:p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Поступило</w:t>
            </w:r>
          </w:p>
        </w:tc>
        <w:tc>
          <w:tcPr>
            <w:tcW w:w="3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выбыло (погашено)</w:t>
            </w:r>
          </w:p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первоначальная стоимость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накопленная корректировка</w:t>
            </w:r>
          </w:p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roofErr w:type="gramStart"/>
            <w:r>
              <w:lastRenderedPageBreak/>
              <w:t>Долгосрочные</w:t>
            </w:r>
            <w:proofErr w:type="gramEnd"/>
            <w:r>
              <w:t xml:space="preserve"> - всего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5301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5311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в том числе: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(группа, вид)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roofErr w:type="gramStart"/>
            <w:r>
              <w:t>Краткосрочные</w:t>
            </w:r>
            <w:proofErr w:type="gramEnd"/>
            <w:r>
              <w:t xml:space="preserve"> - всего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5305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5315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в том числе: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(группа, вид)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Финансовых вложений - итого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5300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5310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</w:tbl>
    <w:p w:rsidR="003D302F" w:rsidRDefault="003D302F" w:rsidP="003D302F"/>
    <w:p w:rsidR="003D302F" w:rsidRDefault="003D302F" w:rsidP="003D302F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2352"/>
        <w:gridCol w:w="640"/>
        <w:gridCol w:w="1640"/>
        <w:gridCol w:w="2280"/>
        <w:gridCol w:w="2340"/>
      </w:tblGrid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5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Наличие и движение финансовых вложений</w:t>
            </w:r>
          </w:p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Код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Период</w:t>
            </w:r>
          </w:p>
        </w:tc>
        <w:tc>
          <w:tcPr>
            <w:tcW w:w="4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Изменения за период</w:t>
            </w:r>
          </w:p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 xml:space="preserve">начисление процентов (включая доведение первоначальной стоимости </w:t>
            </w:r>
            <w:proofErr w:type="gramStart"/>
            <w:r>
              <w:t>до</w:t>
            </w:r>
            <w:proofErr w:type="gramEnd"/>
            <w:r>
              <w:t xml:space="preserve"> номинальной)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Текущей рыночной стоимости (убытков от обесценения)</w:t>
            </w:r>
          </w:p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roofErr w:type="gramStart"/>
            <w:r>
              <w:t>Долгосрочные</w:t>
            </w:r>
            <w:proofErr w:type="gramEnd"/>
            <w:r>
              <w:t xml:space="preserve"> - всего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5301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за отчетный год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5311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за предыдущий год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в том числе: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(группа, вид)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за отчетный год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за предыдущий год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roofErr w:type="gramStart"/>
            <w:r>
              <w:t>Краткосрочные</w:t>
            </w:r>
            <w:proofErr w:type="gramEnd"/>
            <w:r>
              <w:t xml:space="preserve"> - всего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5305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за отчетный год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5315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за предыдущий год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в том числе: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(группа, вид)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за отчетный год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за предыдущий год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Финансовых вложений - итого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5300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за отчетный год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5310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за предыдущий год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</w:tbl>
    <w:p w:rsidR="003D302F" w:rsidRDefault="003D302F" w:rsidP="003D302F"/>
    <w:p w:rsidR="003D302F" w:rsidRDefault="003D302F" w:rsidP="003D302F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2812"/>
        <w:gridCol w:w="900"/>
        <w:gridCol w:w="1820"/>
        <w:gridCol w:w="1820"/>
        <w:gridCol w:w="1900"/>
      </w:tblGrid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5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Иное использование финансовых вложений</w:t>
            </w:r>
          </w:p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Код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На 31.12.2011 г.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На 31.12.2010 г.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На 31.12.2009 г.</w:t>
            </w:r>
          </w:p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Финансовые вложения, находящиеся в залоге - всего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5320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lastRenderedPageBreak/>
              <w:t>в том числе: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Финансовые вложения, переданные третьим лицам (кроме продажи) - всего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5325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в том числе: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Иное использование финансовых вложений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5329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</w:tbl>
    <w:p w:rsidR="003D302F" w:rsidRDefault="003D302F" w:rsidP="003D302F"/>
    <w:p w:rsidR="003D302F" w:rsidRDefault="003D302F" w:rsidP="003D302F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2532"/>
        <w:gridCol w:w="640"/>
        <w:gridCol w:w="1640"/>
        <w:gridCol w:w="1100"/>
        <w:gridCol w:w="1100"/>
        <w:gridCol w:w="1100"/>
        <w:gridCol w:w="1140"/>
      </w:tblGrid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7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Наличие и движение запасов</w:t>
            </w:r>
          </w:p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Код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Период</w:t>
            </w:r>
          </w:p>
        </w:tc>
        <w:tc>
          <w:tcPr>
            <w:tcW w:w="2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На начало года</w:t>
            </w:r>
          </w:p>
        </w:tc>
        <w:tc>
          <w:tcPr>
            <w:tcW w:w="2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На конец периода</w:t>
            </w:r>
          </w:p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себестоимость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величина резерва под снижение стоимости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себестоимость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величина резерва под снижение стоимости</w:t>
            </w:r>
          </w:p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Запасы – всего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5400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за отчетный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5420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за предыдущий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в том числе: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(группа, вид)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за отчетный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за предыдущий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(группа, вид)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за отчетный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за предыдущий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</w:tbl>
    <w:p w:rsidR="003D302F" w:rsidRDefault="003D302F" w:rsidP="003D302F"/>
    <w:p w:rsidR="003D302F" w:rsidRDefault="003D302F" w:rsidP="003D302F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2352"/>
        <w:gridCol w:w="640"/>
        <w:gridCol w:w="1560"/>
        <w:gridCol w:w="1560"/>
        <w:gridCol w:w="1560"/>
        <w:gridCol w:w="1580"/>
      </w:tblGrid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6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Наличие и движение запасов</w:t>
            </w:r>
          </w:p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Код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Период</w:t>
            </w:r>
          </w:p>
        </w:tc>
        <w:tc>
          <w:tcPr>
            <w:tcW w:w="4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Изменения за период</w:t>
            </w:r>
          </w:p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поступления и затраты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убытков от снижения стоимости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оборот запасов между их группами (видами)</w:t>
            </w:r>
          </w:p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Запасы – всего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5400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5420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в том числе: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(группа, вид)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(группа, вид)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</w:tbl>
    <w:p w:rsidR="003D302F" w:rsidRDefault="003D302F" w:rsidP="003D302F"/>
    <w:p w:rsidR="003D302F" w:rsidRDefault="003D302F" w:rsidP="003D302F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2812"/>
        <w:gridCol w:w="900"/>
        <w:gridCol w:w="1820"/>
        <w:gridCol w:w="1820"/>
        <w:gridCol w:w="1900"/>
      </w:tblGrid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5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Наличие и движение запасов</w:t>
            </w:r>
          </w:p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Код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Период</w:t>
            </w:r>
          </w:p>
        </w:tc>
        <w:tc>
          <w:tcPr>
            <w:tcW w:w="3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Изменения за период</w:t>
            </w:r>
          </w:p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3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выбыло</w:t>
            </w:r>
          </w:p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себестоимость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 xml:space="preserve">резерв под снижение </w:t>
            </w:r>
            <w:r>
              <w:lastRenderedPageBreak/>
              <w:t>стоимости</w:t>
            </w:r>
          </w:p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lastRenderedPageBreak/>
              <w:t>Запасы – всего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5400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за отчетный 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5420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за предыдущий 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в том числе: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(группа, вид)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за отчетный 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за предыдущий 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(группа, вид)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за отчетный 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за предыдущий 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</w:tbl>
    <w:p w:rsidR="003D302F" w:rsidRDefault="003D302F" w:rsidP="003D302F"/>
    <w:p w:rsidR="003D302F" w:rsidRDefault="003D302F" w:rsidP="003D302F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2812"/>
        <w:gridCol w:w="900"/>
        <w:gridCol w:w="1820"/>
        <w:gridCol w:w="1820"/>
        <w:gridCol w:w="1900"/>
      </w:tblGrid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5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Запасы в залоге</w:t>
            </w:r>
          </w:p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Код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На 31.12.2011 г.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На 31.12.2010 г.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На 31.12.2009 г.</w:t>
            </w:r>
          </w:p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Запасы, не оплаченные на отчетную дату - всего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5440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в том числе: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Запасы, находящиеся в залоге по договору - всего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5445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в том числе: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</w:tbl>
    <w:p w:rsidR="003D302F" w:rsidRDefault="003D302F" w:rsidP="003D302F"/>
    <w:p w:rsidR="003D302F" w:rsidRDefault="003D302F" w:rsidP="003D302F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2532"/>
        <w:gridCol w:w="640"/>
        <w:gridCol w:w="1640"/>
        <w:gridCol w:w="1100"/>
        <w:gridCol w:w="1100"/>
        <w:gridCol w:w="1100"/>
        <w:gridCol w:w="1140"/>
      </w:tblGrid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7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Наличие и движение дебиторской задолженности</w:t>
            </w:r>
          </w:p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Код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Период</w:t>
            </w:r>
          </w:p>
        </w:tc>
        <w:tc>
          <w:tcPr>
            <w:tcW w:w="2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На начало года</w:t>
            </w:r>
          </w:p>
        </w:tc>
        <w:tc>
          <w:tcPr>
            <w:tcW w:w="2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На конец периода</w:t>
            </w:r>
          </w:p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proofErr w:type="gramStart"/>
            <w:r>
              <w:t>учтенная</w:t>
            </w:r>
            <w:proofErr w:type="gramEnd"/>
            <w:r>
              <w:t xml:space="preserve"> по условиям договора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величина резерва по сомнительным долгам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proofErr w:type="gramStart"/>
            <w:r>
              <w:t>учтенная</w:t>
            </w:r>
            <w:proofErr w:type="gramEnd"/>
            <w:r>
              <w:t xml:space="preserve"> по условиям договора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величина резерва по сомнительным долгам</w:t>
            </w:r>
          </w:p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Долгосрочная дебиторская задолженность – всего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5501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за отчетный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5521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за предыдущий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в том числе: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(вид)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за отчетный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за предыдущий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(вид)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за отчетный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за предыдущий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Краткосрочная дебиторская задолженность – всего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5510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за отчетный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5530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за предыдущий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в том числе: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(вид)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за отчетный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за предыдущий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(вид)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за отчетный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за предыдущий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Итого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5500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за отчетный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5520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 xml:space="preserve">за предыдущий </w:t>
            </w:r>
            <w:r>
              <w:lastRenderedPageBreak/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</w:tbl>
    <w:p w:rsidR="003D302F" w:rsidRDefault="003D302F" w:rsidP="003D302F"/>
    <w:p w:rsidR="003D302F" w:rsidRDefault="003D302F" w:rsidP="003D302F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2352"/>
        <w:gridCol w:w="640"/>
        <w:gridCol w:w="1560"/>
        <w:gridCol w:w="1560"/>
        <w:gridCol w:w="1560"/>
        <w:gridCol w:w="1580"/>
      </w:tblGrid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6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Наличие и движение дебиторской задолженности</w:t>
            </w:r>
          </w:p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Код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Период</w:t>
            </w:r>
          </w:p>
        </w:tc>
        <w:tc>
          <w:tcPr>
            <w:tcW w:w="4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Изменения за период</w:t>
            </w:r>
          </w:p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3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поступление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в результате хозяйственных операци</w:t>
            </w:r>
            <w:proofErr w:type="gramStart"/>
            <w:r>
              <w:t>й(</w:t>
            </w:r>
            <w:proofErr w:type="gramEnd"/>
            <w:r>
              <w:t>сумма долга по сделке, операции)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причитающиеся проценты, штрафы и иные начисления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перевод из долгов краткосрочную задолженность</w:t>
            </w:r>
          </w:p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Долгосрочная дебиторская задолженность – всего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5501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5521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в том числе: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(вид)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(вид)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Краткосрочная дебиторская задолженность – всего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5510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5530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в том числе: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(вид)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(вид)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Итого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5500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5520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</w:tbl>
    <w:p w:rsidR="003D302F" w:rsidRDefault="003D302F" w:rsidP="003D302F"/>
    <w:p w:rsidR="003D302F" w:rsidRDefault="003D302F" w:rsidP="003D302F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2352"/>
        <w:gridCol w:w="640"/>
        <w:gridCol w:w="1560"/>
        <w:gridCol w:w="1560"/>
        <w:gridCol w:w="1560"/>
        <w:gridCol w:w="1580"/>
      </w:tblGrid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6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Наличие и движение дебиторской задолженности</w:t>
            </w:r>
          </w:p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Код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Период</w:t>
            </w:r>
          </w:p>
        </w:tc>
        <w:tc>
          <w:tcPr>
            <w:tcW w:w="4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Изменения за период</w:t>
            </w:r>
          </w:p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4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выбыло</w:t>
            </w:r>
          </w:p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погашение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списание на финансовый результат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восстановление резерва</w:t>
            </w:r>
          </w:p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Долгосрочная дебиторская задолженность – всего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5501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5521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lastRenderedPageBreak/>
              <w:t>в том числе: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(вид)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(вид)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Краткосрочная дебиторская задолженность – всего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5510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5530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в том числе: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(вид)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(вид)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Итого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5500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5520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</w:tbl>
    <w:p w:rsidR="003D302F" w:rsidRDefault="003D302F" w:rsidP="003D302F"/>
    <w:p w:rsidR="003D302F" w:rsidRDefault="003D302F" w:rsidP="003D302F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3272"/>
        <w:gridCol w:w="1360"/>
        <w:gridCol w:w="2280"/>
        <w:gridCol w:w="2340"/>
      </w:tblGrid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4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Просроченная дебиторская задолженность</w:t>
            </w:r>
          </w:p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32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Код</w:t>
            </w:r>
          </w:p>
        </w:tc>
        <w:tc>
          <w:tcPr>
            <w:tcW w:w="4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На 31.12.2011 г.</w:t>
            </w:r>
          </w:p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32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proofErr w:type="gramStart"/>
            <w:r>
              <w:t>учтенная</w:t>
            </w:r>
            <w:proofErr w:type="gramEnd"/>
            <w:r>
              <w:t xml:space="preserve"> по условиям договора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балансовая стоимость</w:t>
            </w:r>
          </w:p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32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Всего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5540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327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в том числе: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</w:tbl>
    <w:p w:rsidR="003D302F" w:rsidRDefault="003D302F" w:rsidP="003D302F"/>
    <w:p w:rsidR="003D302F" w:rsidRDefault="003D302F" w:rsidP="003D302F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2352"/>
        <w:gridCol w:w="640"/>
        <w:gridCol w:w="1560"/>
        <w:gridCol w:w="1560"/>
        <w:gridCol w:w="1560"/>
        <w:gridCol w:w="1580"/>
      </w:tblGrid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6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Просроченная дебиторская задолженность</w:t>
            </w:r>
          </w:p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Код</w:t>
            </w:r>
          </w:p>
        </w:tc>
        <w:tc>
          <w:tcPr>
            <w:tcW w:w="3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На 31.12.2010 г.</w:t>
            </w:r>
          </w:p>
        </w:tc>
        <w:tc>
          <w:tcPr>
            <w:tcW w:w="3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На 31.12.2009 г.</w:t>
            </w:r>
          </w:p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proofErr w:type="gramStart"/>
            <w:r>
              <w:t>учтенная</w:t>
            </w:r>
            <w:proofErr w:type="gramEnd"/>
            <w:r>
              <w:t xml:space="preserve"> по условиям договора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балансовая стоимость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proofErr w:type="gramStart"/>
            <w:r>
              <w:t>учтенная</w:t>
            </w:r>
            <w:proofErr w:type="gramEnd"/>
            <w:r>
              <w:t xml:space="preserve"> по условиям договора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балансовая стоимость</w:t>
            </w:r>
          </w:p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Всего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5540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в том числе: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</w:tbl>
    <w:p w:rsidR="003D302F" w:rsidRDefault="003D302F" w:rsidP="003D302F"/>
    <w:p w:rsidR="003D302F" w:rsidRDefault="003D302F" w:rsidP="003D302F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2812"/>
        <w:gridCol w:w="900"/>
        <w:gridCol w:w="1820"/>
        <w:gridCol w:w="1820"/>
        <w:gridCol w:w="1900"/>
      </w:tblGrid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5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Наличие и движение кредиторской задолженности</w:t>
            </w:r>
          </w:p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Код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Период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Остаток на начало года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Остаток на конец периода</w:t>
            </w:r>
          </w:p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Долгосрочная кредиторская задолженность – всего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5551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за отчетный 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5571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за предыдущий 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в том числе: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(вид)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за отчетный 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за предыдущий 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lastRenderedPageBreak/>
              <w:t>Краткосрочная кредиторская задолженность – всего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5560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за отчетный 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right"/>
            </w:pPr>
            <w:r>
              <w:t>718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>
            <w:pPr>
              <w:jc w:val="right"/>
            </w:pPr>
            <w:r>
              <w:t>973</w:t>
            </w:r>
          </w:p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5580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за предыдущий 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в том числе: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внебюджетные фонды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за отчетный 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right"/>
            </w:pPr>
            <w:r>
              <w:t>101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>
            <w:pPr>
              <w:jc w:val="right"/>
            </w:pPr>
            <w:r>
              <w:t>76</w:t>
            </w:r>
          </w:p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за предыдущий 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поставщики, подрядчики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за отчетный 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right"/>
            </w:pPr>
            <w:r>
              <w:t>462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>
            <w:pPr>
              <w:jc w:val="right"/>
            </w:pPr>
            <w:r>
              <w:t>625</w:t>
            </w:r>
          </w:p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за предыдущий 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по налогам и сборам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за отчетный 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right"/>
            </w:pPr>
            <w:r>
              <w:t>155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>
            <w:pPr>
              <w:jc w:val="right"/>
            </w:pPr>
            <w:r>
              <w:t>272</w:t>
            </w:r>
          </w:p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за предыдущий 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Итого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5550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за отчетный 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5570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за предыдущий 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</w:tbl>
    <w:p w:rsidR="003D302F" w:rsidRDefault="003D302F" w:rsidP="003D302F"/>
    <w:p w:rsidR="003D302F" w:rsidRDefault="003D302F" w:rsidP="003D302F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2812"/>
        <w:gridCol w:w="900"/>
        <w:gridCol w:w="1820"/>
        <w:gridCol w:w="1820"/>
        <w:gridCol w:w="1900"/>
      </w:tblGrid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5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Наличие и движение кредиторской задолженности</w:t>
            </w:r>
          </w:p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Код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Период</w:t>
            </w:r>
          </w:p>
        </w:tc>
        <w:tc>
          <w:tcPr>
            <w:tcW w:w="3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Изменения за период (поступление)</w:t>
            </w:r>
          </w:p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в результате хозяйственных операций (сумма долга по сделке, операции)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причитающиеся проценты, штрафы и иные начисления</w:t>
            </w:r>
          </w:p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Долгосрочная кредиторская задолженность – всего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5551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за отчетный 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5571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за предыдущий 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в том числе: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(вид)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за отчетный 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за предыдущий 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Краткосрочная кредиторская задолженность – всего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5560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за отчетный 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right"/>
            </w:pPr>
            <w:r>
              <w:t>255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5580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за предыдущий 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в том числе: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внебюджетные фонды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за отчетный 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за предыдущий 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поставщики, подрядчики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за отчетный 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right"/>
            </w:pPr>
            <w:r>
              <w:t>163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за предыдущий 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по налогам и сборам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за отчетный 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right"/>
            </w:pPr>
            <w:r>
              <w:t>117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за предыдущий 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Итого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5550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за отчетный 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5570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за предыдущий 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</w:tbl>
    <w:p w:rsidR="003D302F" w:rsidRDefault="003D302F" w:rsidP="003D302F"/>
    <w:p w:rsidR="003D302F" w:rsidRDefault="003D302F" w:rsidP="003D302F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2812"/>
        <w:gridCol w:w="900"/>
        <w:gridCol w:w="1820"/>
        <w:gridCol w:w="1820"/>
        <w:gridCol w:w="1900"/>
      </w:tblGrid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5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Наличие и движение кредиторской задолженности</w:t>
            </w:r>
          </w:p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Код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Период</w:t>
            </w:r>
          </w:p>
        </w:tc>
        <w:tc>
          <w:tcPr>
            <w:tcW w:w="3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Изменения за период (поступление)</w:t>
            </w:r>
          </w:p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в результате хозяйственных операций (сумма долга по сделке, операции)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причитающиеся проценты, штрафы и иные начисления</w:t>
            </w:r>
          </w:p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Долгосрочная кредиторская задолженность – всего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5551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за отчетный 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5571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за предыдущий 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lastRenderedPageBreak/>
              <w:t>в том числе: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(вид)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за отчетный 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за предыдущий 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Краткосрочная кредиторская задолженность – всего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5560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за отчетный 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5580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за предыдущий 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в том числе: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(вид)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за отчетный 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за предыдущий 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Итого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5550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за отчетный 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5570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за предыдущий 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</w:tbl>
    <w:p w:rsidR="003D302F" w:rsidRDefault="003D302F" w:rsidP="003D302F"/>
    <w:p w:rsidR="003D302F" w:rsidRDefault="003D302F" w:rsidP="003D302F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2352"/>
        <w:gridCol w:w="640"/>
        <w:gridCol w:w="1560"/>
        <w:gridCol w:w="1560"/>
        <w:gridCol w:w="1560"/>
        <w:gridCol w:w="1580"/>
      </w:tblGrid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6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Наличие и движение кредиторской задолженности</w:t>
            </w:r>
          </w:p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Код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Период</w:t>
            </w:r>
          </w:p>
        </w:tc>
        <w:tc>
          <w:tcPr>
            <w:tcW w:w="4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Изменения за период</w:t>
            </w:r>
          </w:p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3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выбыло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погашение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списание на финансовый результат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перевод из долг</w:t>
            </w:r>
            <w:proofErr w:type="gramStart"/>
            <w:r>
              <w:t>о-</w:t>
            </w:r>
            <w:proofErr w:type="gramEnd"/>
            <w:r>
              <w:t xml:space="preserve"> в краткосрочную задолженность</w:t>
            </w:r>
          </w:p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Долгосрочная кредиторская задолженность – всего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5551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5571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в том числе: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(вид)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Краткосрочная кредиторская задолженность – всего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5560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5580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в том числе: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внебюджетные фонды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right"/>
            </w:pPr>
            <w:r>
              <w:t>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поставщики, подрядчики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по налогам и сборам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Итого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5550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5570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</w:tbl>
    <w:p w:rsidR="003D302F" w:rsidRDefault="003D302F" w:rsidP="003D302F"/>
    <w:p w:rsidR="003D302F" w:rsidRDefault="003D302F" w:rsidP="003D302F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2812"/>
        <w:gridCol w:w="900"/>
        <w:gridCol w:w="1820"/>
        <w:gridCol w:w="1820"/>
        <w:gridCol w:w="1900"/>
      </w:tblGrid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5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Просроченная кредиторская задолженность</w:t>
            </w:r>
          </w:p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Код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На 31.12.2011 г.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На 31.12.2010 г.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На 31.12.2009 г.</w:t>
            </w:r>
          </w:p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lastRenderedPageBreak/>
              <w:t>Всего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5590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в том числе: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</w:tbl>
    <w:p w:rsidR="003D302F" w:rsidRDefault="003D302F" w:rsidP="003D302F"/>
    <w:p w:rsidR="003D302F" w:rsidRDefault="003D302F" w:rsidP="003D302F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3272"/>
        <w:gridCol w:w="1360"/>
        <w:gridCol w:w="2280"/>
        <w:gridCol w:w="2340"/>
      </w:tblGrid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4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Затраты на производство</w:t>
            </w:r>
          </w:p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32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Код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За отчетный период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За предыдущий период</w:t>
            </w:r>
          </w:p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32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Материальные затраты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5610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32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Расходы на оплату труда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5620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497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>
            <w:pPr>
              <w:jc w:val="right"/>
            </w:pPr>
            <w:r>
              <w:t>526</w:t>
            </w:r>
          </w:p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32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Отчисления на социальные нужды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5630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32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Амортизация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5640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14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>
            <w:pPr>
              <w:jc w:val="right"/>
            </w:pPr>
            <w:r>
              <w:t>18</w:t>
            </w:r>
          </w:p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32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Прочие затраты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5650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32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Итого по элементам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5660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32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Изменение остатков незавершенного производства,  готовой продукции и др. (прирост</w:t>
            </w:r>
            <w:proofErr w:type="gramStart"/>
            <w:r>
              <w:t xml:space="preserve"> [–]):</w:t>
            </w:r>
            <w:proofErr w:type="gramEnd"/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5670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32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Изменение остатков незавершенного производства,  готовой продукции и др. (уменьшение</w:t>
            </w:r>
            <w:proofErr w:type="gramStart"/>
            <w:r>
              <w:t xml:space="preserve"> [+])</w:t>
            </w:r>
            <w:proofErr w:type="gramEnd"/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5680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327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Итого расходы по обычным видам деятельности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5600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</w:tbl>
    <w:p w:rsidR="003D302F" w:rsidRDefault="003D302F" w:rsidP="003D302F"/>
    <w:p w:rsidR="003D302F" w:rsidRDefault="003D302F" w:rsidP="003D302F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2172"/>
        <w:gridCol w:w="640"/>
        <w:gridCol w:w="1280"/>
        <w:gridCol w:w="1280"/>
        <w:gridCol w:w="1280"/>
        <w:gridCol w:w="1280"/>
        <w:gridCol w:w="1320"/>
      </w:tblGrid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7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Оценочные обязательства</w:t>
            </w:r>
          </w:p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1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Код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Остаток на начало года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Признано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Погашено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Списано как избыточная сумма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Остаток на конец периода</w:t>
            </w:r>
          </w:p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1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Оценочные обязательства - всего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5700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17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в том числе: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</w:tbl>
    <w:p w:rsidR="003D302F" w:rsidRDefault="003D302F" w:rsidP="003D302F"/>
    <w:p w:rsidR="003D302F" w:rsidRDefault="003D302F" w:rsidP="003D302F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2812"/>
        <w:gridCol w:w="900"/>
        <w:gridCol w:w="1820"/>
        <w:gridCol w:w="1820"/>
        <w:gridCol w:w="1900"/>
      </w:tblGrid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5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Обеспечения обязательств</w:t>
            </w:r>
          </w:p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Код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На 31.12.2011 г.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На 31.12.2010 г.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На 31.12.2009 г.</w:t>
            </w:r>
          </w:p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roofErr w:type="gramStart"/>
            <w:r>
              <w:t>Полученные</w:t>
            </w:r>
            <w:proofErr w:type="gramEnd"/>
            <w:r>
              <w:t xml:space="preserve"> – всего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5800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в том числе: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roofErr w:type="gramStart"/>
            <w:r>
              <w:t>Выданные</w:t>
            </w:r>
            <w:proofErr w:type="gramEnd"/>
            <w:r>
              <w:t xml:space="preserve"> – всего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5810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в том числе: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</w:tbl>
    <w:p w:rsidR="003D302F" w:rsidRDefault="003D302F" w:rsidP="003D302F"/>
    <w:p w:rsidR="003D302F" w:rsidRDefault="003D302F" w:rsidP="003D302F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2352"/>
        <w:gridCol w:w="640"/>
        <w:gridCol w:w="1560"/>
        <w:gridCol w:w="1560"/>
        <w:gridCol w:w="1560"/>
        <w:gridCol w:w="1580"/>
      </w:tblGrid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6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Государственная помощь</w:t>
            </w:r>
          </w:p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Код</w:t>
            </w:r>
          </w:p>
        </w:tc>
        <w:tc>
          <w:tcPr>
            <w:tcW w:w="3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За отчетный период</w:t>
            </w:r>
          </w:p>
        </w:tc>
        <w:tc>
          <w:tcPr>
            <w:tcW w:w="3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За предыдущий период</w:t>
            </w:r>
          </w:p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Получено бюджетных средств — всего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5900</w:t>
            </w:r>
          </w:p>
        </w:tc>
        <w:tc>
          <w:tcPr>
            <w:tcW w:w="3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3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в том числе: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3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3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на  текущие расходы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5901</w:t>
            </w:r>
          </w:p>
        </w:tc>
        <w:tc>
          <w:tcPr>
            <w:tcW w:w="3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3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 xml:space="preserve">на вложения во </w:t>
            </w:r>
            <w:proofErr w:type="spellStart"/>
            <w:r>
              <w:t>внеоборотные</w:t>
            </w:r>
            <w:proofErr w:type="spellEnd"/>
            <w:r>
              <w:t xml:space="preserve"> активы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5905</w:t>
            </w:r>
          </w:p>
        </w:tc>
        <w:tc>
          <w:tcPr>
            <w:tcW w:w="3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3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 xml:space="preserve">Бюджетные кредиты – </w:t>
            </w:r>
            <w:r>
              <w:lastRenderedPageBreak/>
              <w:t>всего: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На начало года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Получено за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 xml:space="preserve">Возвращено за </w:t>
            </w:r>
            <w:r>
              <w:lastRenderedPageBreak/>
              <w:t>год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lastRenderedPageBreak/>
              <w:t>На конец года</w:t>
            </w:r>
          </w:p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lastRenderedPageBreak/>
              <w:t>за отчетный год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5910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за предыдущий год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5920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в том числе: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</w:tbl>
    <w:p w:rsidR="003D302F" w:rsidRDefault="003D302F" w:rsidP="003D302F"/>
    <w:p w:rsidR="003D302F" w:rsidRDefault="003D302F" w:rsidP="003D302F">
      <w:pPr>
        <w:ind w:left="200"/>
      </w:pPr>
    </w:p>
    <w:p w:rsidR="003D302F" w:rsidRDefault="003D302F" w:rsidP="003D302F">
      <w:pPr>
        <w:jc w:val="center"/>
        <w:rPr>
          <w:b/>
          <w:bCs/>
        </w:rPr>
      </w:pPr>
      <w:r>
        <w:rPr>
          <w:b/>
          <w:bCs/>
        </w:rPr>
        <w:t>Отчет о целевом использовании полученных средств</w:t>
      </w:r>
      <w:r>
        <w:rPr>
          <w:b/>
          <w:bCs/>
        </w:rPr>
        <w:br/>
        <w:t>за 2012 г.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112"/>
        <w:gridCol w:w="1560"/>
        <w:gridCol w:w="1580"/>
      </w:tblGrid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3D302F" w:rsidRDefault="003D302F" w:rsidP="005E648C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D302F" w:rsidRDefault="003D302F" w:rsidP="005E648C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Коды</w:t>
            </w:r>
          </w:p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76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302F" w:rsidRDefault="003D302F" w:rsidP="005E648C">
            <w:pPr>
              <w:jc w:val="right"/>
            </w:pPr>
            <w:r>
              <w:t>Форма № 6 по ОКУД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0710006</w:t>
            </w:r>
          </w:p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3D302F" w:rsidRDefault="003D302F" w:rsidP="005E648C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D302F" w:rsidRDefault="003D302F" w:rsidP="005E648C">
            <w:pPr>
              <w:jc w:val="right"/>
            </w:pPr>
            <w:r>
              <w:t>Дата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31.12.2012</w:t>
            </w:r>
          </w:p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3D302F" w:rsidRDefault="003D302F" w:rsidP="005E648C">
            <w:pPr>
              <w:rPr>
                <w:b/>
                <w:bCs/>
              </w:rPr>
            </w:pPr>
            <w:r>
              <w:t>Организация:</w:t>
            </w:r>
            <w:r>
              <w:rPr>
                <w:b/>
                <w:bCs/>
              </w:rPr>
              <w:t xml:space="preserve"> Открытое Акционерное Общество "</w:t>
            </w:r>
            <w:proofErr w:type="spellStart"/>
            <w:r>
              <w:rPr>
                <w:b/>
                <w:bCs/>
              </w:rPr>
              <w:t>Аргаяшский</w:t>
            </w:r>
            <w:proofErr w:type="spellEnd"/>
            <w:r>
              <w:rPr>
                <w:b/>
                <w:bCs/>
              </w:rPr>
              <w:t xml:space="preserve"> радиозавод"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D302F" w:rsidRDefault="003D302F" w:rsidP="005E648C">
            <w:pPr>
              <w:jc w:val="right"/>
            </w:pPr>
            <w:r>
              <w:t>по ОКПО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3D302F" w:rsidRDefault="003D302F" w:rsidP="005E648C">
            <w:r>
              <w:t>Идентификационный номер налогоплательщика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D302F" w:rsidRDefault="003D302F" w:rsidP="005E648C">
            <w:pPr>
              <w:jc w:val="right"/>
            </w:pPr>
            <w:r>
              <w:t>ИНН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7426001630</w:t>
            </w:r>
          </w:p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3D302F" w:rsidRDefault="003D302F" w:rsidP="005E648C">
            <w:r>
              <w:t>Вид 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D302F" w:rsidRDefault="003D302F" w:rsidP="005E648C">
            <w:pPr>
              <w:jc w:val="right"/>
            </w:pPr>
            <w:r>
              <w:t>по ОКВЭД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70.12.2</w:t>
            </w:r>
          </w:p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3D302F" w:rsidRDefault="003D302F" w:rsidP="005E648C">
            <w:pPr>
              <w:rPr>
                <w:b/>
                <w:bCs/>
              </w:rPr>
            </w:pPr>
            <w:r>
              <w:t xml:space="preserve">Организационно-правовая форма / </w:t>
            </w:r>
            <w:proofErr w:type="gramStart"/>
            <w:r>
              <w:t>форма</w:t>
            </w:r>
            <w:proofErr w:type="gramEnd"/>
            <w:r>
              <w:t xml:space="preserve"> собственности:</w:t>
            </w:r>
            <w:r>
              <w:rPr>
                <w:b/>
                <w:bCs/>
              </w:rPr>
              <w:t xml:space="preserve"> открытое акционерное общество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D302F" w:rsidRDefault="003D302F" w:rsidP="005E648C">
            <w:pPr>
              <w:jc w:val="right"/>
            </w:pPr>
            <w:r>
              <w:t>по ОКОПФ / ОКФС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 /</w:t>
            </w:r>
          </w:p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3D302F" w:rsidRDefault="003D302F" w:rsidP="005E648C">
            <w:pPr>
              <w:rPr>
                <w:b/>
                <w:bCs/>
              </w:rPr>
            </w:pPr>
            <w:r>
              <w:t>Единица измерения:</w:t>
            </w:r>
            <w:r>
              <w:rPr>
                <w:b/>
                <w:bCs/>
              </w:rPr>
              <w:t xml:space="preserve"> тыс. руб.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D302F" w:rsidRDefault="003D302F" w:rsidP="005E648C">
            <w:pPr>
              <w:jc w:val="right"/>
            </w:pPr>
            <w:r>
              <w:t>по ОКЕИ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384</w:t>
            </w:r>
          </w:p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3D302F" w:rsidRDefault="003D302F" w:rsidP="005E648C">
            <w:pPr>
              <w:rPr>
                <w:b/>
                <w:bCs/>
              </w:rPr>
            </w:pPr>
            <w:r>
              <w:t>Местонахождение (адрес):</w:t>
            </w:r>
            <w:r>
              <w:rPr>
                <w:b/>
                <w:bCs/>
              </w:rPr>
              <w:t xml:space="preserve"> 456880 Россия, Челябинская область, Пушкина 64 корп. 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D302F" w:rsidRDefault="003D302F" w:rsidP="005E648C"/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3D302F" w:rsidRDefault="003D302F" w:rsidP="005E648C"/>
        </w:tc>
      </w:tr>
    </w:tbl>
    <w:p w:rsidR="003D302F" w:rsidRDefault="003D302F" w:rsidP="003D302F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392"/>
        <w:gridCol w:w="720"/>
        <w:gridCol w:w="1560"/>
        <w:gridCol w:w="1580"/>
      </w:tblGrid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7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Код строки</w:t>
            </w:r>
          </w:p>
        </w:tc>
        <w:tc>
          <w:tcPr>
            <w:tcW w:w="15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За 12 мес.2011 г.</w:t>
            </w:r>
          </w:p>
        </w:tc>
        <w:tc>
          <w:tcPr>
            <w:tcW w:w="15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За 12 мес.2010 г.</w:t>
            </w:r>
          </w:p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3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4</w:t>
            </w:r>
          </w:p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Остаток средств на начало отчетного года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6100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Поступило средств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Вступительные взносы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6210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Членские взносы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6215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Целевые взносы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6220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Добровольные имущественные взносы и пожертвования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6230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Прибыль от предпринимательской деятельности организации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6240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Прочие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6250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Всего поступило средств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6200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Использовано средств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Расходы на целевые мероприятия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6310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в том числе: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социальная и благотворительная помощь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6311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проведение конференций, совещаний, семинаров и т.п.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6312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иные мероприятия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6313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Расходы на содержание аппарата управления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6320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в том числе: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расходы, связанные с оплатой труда (включая начисления)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6321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выплаты, не связанные с оплатой труда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6322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расходы на служебные командировки и деловые поездки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6323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содержание помещений, зданий, автомобильного транспорта и иного имущества (кроме ремонта)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6324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ремонт основных средств и иного имущества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6325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прочие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6326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lastRenderedPageBreak/>
              <w:t>Приобретение основных средств, инвентаря и иного имущества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6330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Прочие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6350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Всего использовано средств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6300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  <w:tr w:rsidR="003D302F" w:rsidTr="005E648C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3D302F" w:rsidRDefault="003D302F" w:rsidP="005E648C">
            <w:r>
              <w:t>Остаток средств на конец отчетного года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D302F" w:rsidRDefault="003D302F" w:rsidP="005E648C">
            <w:pPr>
              <w:jc w:val="center"/>
            </w:pPr>
            <w:r>
              <w:t>6400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D302F" w:rsidRDefault="003D302F" w:rsidP="005E648C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3D302F" w:rsidRDefault="003D302F" w:rsidP="005E648C"/>
        </w:tc>
      </w:tr>
    </w:tbl>
    <w:p w:rsidR="003D302F" w:rsidRDefault="003D302F" w:rsidP="003D302F"/>
    <w:p w:rsidR="003D302F" w:rsidRDefault="003D302F" w:rsidP="003D302F">
      <w:pPr>
        <w:pStyle w:val="SubHeading"/>
        <w:ind w:left="200"/>
      </w:pPr>
      <w:r>
        <w:t>Пояснительная записка</w:t>
      </w:r>
    </w:p>
    <w:p w:rsidR="003D302F" w:rsidRDefault="003D302F" w:rsidP="003D302F">
      <w:pPr>
        <w:ind w:left="400"/>
        <w:jc w:val="both"/>
        <w:rPr>
          <w:rStyle w:val="Subst"/>
          <w:bCs/>
          <w:iCs/>
        </w:rPr>
      </w:pPr>
      <w:r>
        <w:rPr>
          <w:rStyle w:val="Subst"/>
          <w:bCs/>
          <w:iCs/>
        </w:rPr>
        <w:t>Актив и пассив бухгалтерского баланса  изменился  по отношению  к 2010 году. Актив изменился,  в том числе по строке  - денежные средства (строка 1250)  , уменьшились по отношению  к прошлому году.</w:t>
      </w:r>
    </w:p>
    <w:p w:rsidR="003D302F" w:rsidRDefault="003D302F" w:rsidP="003D302F">
      <w:pPr>
        <w:ind w:left="400"/>
        <w:jc w:val="both"/>
        <w:rPr>
          <w:rStyle w:val="Subst"/>
          <w:bCs/>
          <w:iCs/>
        </w:rPr>
      </w:pPr>
      <w:r>
        <w:rPr>
          <w:rStyle w:val="Subst"/>
          <w:bCs/>
          <w:iCs/>
        </w:rPr>
        <w:br/>
        <w:t>Пассив баланса рассмотрим  по нескольким разделам:</w:t>
      </w:r>
    </w:p>
    <w:p w:rsidR="003D302F" w:rsidRDefault="003D302F" w:rsidP="003D302F">
      <w:pPr>
        <w:ind w:left="400"/>
        <w:jc w:val="both"/>
        <w:rPr>
          <w:rStyle w:val="Subst"/>
          <w:bCs/>
          <w:iCs/>
        </w:rPr>
      </w:pPr>
      <w:r>
        <w:rPr>
          <w:rStyle w:val="Subst"/>
          <w:bCs/>
          <w:iCs/>
        </w:rPr>
        <w:br/>
        <w:t>Раздел №3 «Капитал и резервы». Уставный капитал (строка 1310) остался без изменения. Непокрытый убыток (строка 1370) увеличился, по отношению к прошлому году. Убыток произошел от основного вида деятельности, где расходы на заработную плату и текущие платежи превысили доходы предприятия.</w:t>
      </w:r>
    </w:p>
    <w:p w:rsidR="003D302F" w:rsidRDefault="003D302F" w:rsidP="003D302F">
      <w:pPr>
        <w:ind w:left="400"/>
        <w:jc w:val="both"/>
        <w:rPr>
          <w:rStyle w:val="Subst"/>
          <w:bCs/>
          <w:iCs/>
        </w:rPr>
      </w:pPr>
      <w:r>
        <w:rPr>
          <w:rStyle w:val="Subst"/>
          <w:bCs/>
          <w:iCs/>
        </w:rPr>
        <w:br/>
        <w:t xml:space="preserve">Раздел №4 «Долгосрочные обязательства» (строка 1410) увеличились за счет вновь приобретенных займов для погашения заработной платы и налогов, а также погашение задолженностей, прочих расходов. </w:t>
      </w:r>
    </w:p>
    <w:p w:rsidR="003D302F" w:rsidRDefault="003D302F" w:rsidP="003D302F">
      <w:pPr>
        <w:ind w:left="400"/>
        <w:jc w:val="both"/>
      </w:pPr>
      <w:r>
        <w:rPr>
          <w:rStyle w:val="Subst"/>
          <w:bCs/>
          <w:iCs/>
        </w:rPr>
        <w:br/>
        <w:t>Раздел №5 «Краткосрочные обязательства» (раздел 5, пассива баланса) изменилась, из-за  дефицита денежных средств.</w:t>
      </w:r>
    </w:p>
    <w:p w:rsidR="003D302F" w:rsidRDefault="003D302F" w:rsidP="003D302F">
      <w:pPr>
        <w:pStyle w:val="SubHeading"/>
        <w:ind w:left="200"/>
      </w:pPr>
      <w:r>
        <w:t>Аудиторское заключение</w:t>
      </w:r>
    </w:p>
    <w:p w:rsidR="003D302F" w:rsidRDefault="003D302F" w:rsidP="003D302F">
      <w:pPr>
        <w:ind w:left="400"/>
        <w:jc w:val="both"/>
        <w:rPr>
          <w:rStyle w:val="Subst"/>
          <w:bCs/>
          <w:iCs/>
        </w:rPr>
      </w:pPr>
      <w:r>
        <w:rPr>
          <w:rStyle w:val="Subst"/>
          <w:bCs/>
          <w:iCs/>
        </w:rPr>
        <w:t>Акционерам, генеральному директору Открытого акционерного общества "</w:t>
      </w:r>
      <w:proofErr w:type="spellStart"/>
      <w:r>
        <w:rPr>
          <w:rStyle w:val="Subst"/>
          <w:bCs/>
          <w:iCs/>
        </w:rPr>
        <w:t>Аргаяшский</w:t>
      </w:r>
      <w:proofErr w:type="spellEnd"/>
      <w:r>
        <w:rPr>
          <w:rStyle w:val="Subst"/>
          <w:bCs/>
          <w:iCs/>
        </w:rPr>
        <w:t xml:space="preserve"> радиозавод"</w:t>
      </w:r>
      <w:r>
        <w:rPr>
          <w:rStyle w:val="Subst"/>
          <w:bCs/>
          <w:iCs/>
        </w:rPr>
        <w:br/>
      </w:r>
      <w:r>
        <w:rPr>
          <w:rStyle w:val="Subst"/>
          <w:bCs/>
          <w:iCs/>
        </w:rPr>
        <w:br/>
      </w:r>
      <w:proofErr w:type="spellStart"/>
      <w:r>
        <w:rPr>
          <w:rStyle w:val="Subst"/>
          <w:bCs/>
          <w:iCs/>
        </w:rPr>
        <w:t>Аудируемое</w:t>
      </w:r>
      <w:proofErr w:type="spellEnd"/>
      <w:r>
        <w:rPr>
          <w:rStyle w:val="Subst"/>
          <w:bCs/>
          <w:iCs/>
        </w:rPr>
        <w:t xml:space="preserve"> лицо</w:t>
      </w:r>
    </w:p>
    <w:p w:rsidR="003D302F" w:rsidRDefault="003D302F" w:rsidP="003D302F">
      <w:pPr>
        <w:ind w:left="400"/>
        <w:jc w:val="both"/>
        <w:rPr>
          <w:rStyle w:val="Subst"/>
          <w:bCs/>
          <w:iCs/>
        </w:rPr>
      </w:pPr>
      <w:r>
        <w:rPr>
          <w:rStyle w:val="Subst"/>
          <w:bCs/>
          <w:iCs/>
        </w:rPr>
        <w:br/>
        <w:t>Полное наименование: открытое акционерное общество "</w:t>
      </w:r>
      <w:proofErr w:type="spellStart"/>
      <w:r>
        <w:rPr>
          <w:rStyle w:val="Subst"/>
          <w:bCs/>
          <w:iCs/>
        </w:rPr>
        <w:t>Аргаяшский</w:t>
      </w:r>
      <w:proofErr w:type="spellEnd"/>
      <w:r>
        <w:rPr>
          <w:rStyle w:val="Subst"/>
          <w:bCs/>
          <w:iCs/>
        </w:rPr>
        <w:t xml:space="preserve"> радиозавод".</w:t>
      </w:r>
      <w:r>
        <w:rPr>
          <w:rStyle w:val="Subst"/>
          <w:bCs/>
          <w:iCs/>
        </w:rPr>
        <w:br/>
        <w:t>Сокращенное наименование: ОАО "АРЗ".</w:t>
      </w:r>
    </w:p>
    <w:p w:rsidR="003D302F" w:rsidRDefault="003D302F" w:rsidP="003D302F">
      <w:pPr>
        <w:ind w:left="400"/>
        <w:jc w:val="both"/>
        <w:rPr>
          <w:rStyle w:val="Subst"/>
          <w:bCs/>
          <w:iCs/>
        </w:rPr>
      </w:pPr>
      <w:r>
        <w:rPr>
          <w:rStyle w:val="Subst"/>
          <w:bCs/>
          <w:iCs/>
        </w:rPr>
        <w:br/>
      </w:r>
      <w:proofErr w:type="gramStart"/>
      <w:r>
        <w:rPr>
          <w:rStyle w:val="Subst"/>
          <w:bCs/>
          <w:iCs/>
        </w:rPr>
        <w:t>Место нахождения: 456880, Челябинская область, с. Аргаяш, ул. Пушкина, д. 64а.</w:t>
      </w:r>
      <w:proofErr w:type="gramEnd"/>
    </w:p>
    <w:p w:rsidR="003D302F" w:rsidRDefault="003D302F" w:rsidP="003D302F">
      <w:pPr>
        <w:ind w:left="400"/>
        <w:jc w:val="both"/>
        <w:rPr>
          <w:rStyle w:val="Subst"/>
          <w:bCs/>
          <w:iCs/>
        </w:rPr>
      </w:pPr>
      <w:r>
        <w:rPr>
          <w:rStyle w:val="Subst"/>
          <w:bCs/>
          <w:iCs/>
        </w:rPr>
        <w:t xml:space="preserve">   </w:t>
      </w:r>
      <w:r>
        <w:rPr>
          <w:rStyle w:val="Subst"/>
          <w:bCs/>
          <w:iCs/>
        </w:rPr>
        <w:br/>
        <w:t xml:space="preserve"> Аудитор</w:t>
      </w:r>
      <w:r>
        <w:rPr>
          <w:rStyle w:val="Subst"/>
          <w:bCs/>
          <w:iCs/>
        </w:rPr>
        <w:br/>
      </w:r>
      <w:r>
        <w:rPr>
          <w:rStyle w:val="Subst"/>
          <w:bCs/>
          <w:iCs/>
        </w:rPr>
        <w:br/>
        <w:t>Наименование: Общество с ограниченной ответственностью "Авантаж" (ООО "Авантаж").</w:t>
      </w:r>
    </w:p>
    <w:p w:rsidR="003D302F" w:rsidRDefault="003D302F" w:rsidP="003D302F">
      <w:pPr>
        <w:ind w:left="400"/>
        <w:jc w:val="both"/>
        <w:rPr>
          <w:rStyle w:val="Subst"/>
          <w:bCs/>
          <w:iCs/>
        </w:rPr>
      </w:pPr>
      <w:r>
        <w:rPr>
          <w:rStyle w:val="Subst"/>
          <w:bCs/>
          <w:iCs/>
        </w:rPr>
        <w:br/>
        <w:t>Основной государственный регистрационный номер 1087453004682</w:t>
      </w:r>
      <w:r>
        <w:rPr>
          <w:rStyle w:val="Subst"/>
          <w:bCs/>
          <w:iCs/>
        </w:rPr>
        <w:br/>
        <w:t>Юридический адрес: 454080, г. Челябинск, ул. Энтузиастов, 12-Б.</w:t>
      </w:r>
      <w:r>
        <w:rPr>
          <w:rStyle w:val="Subst"/>
          <w:bCs/>
          <w:iCs/>
        </w:rPr>
        <w:br/>
        <w:t xml:space="preserve">Место нахождения: 454091, г. Челябинск, ул. Труда, 84, </w:t>
      </w:r>
      <w:proofErr w:type="spellStart"/>
      <w:r>
        <w:rPr>
          <w:rStyle w:val="Subst"/>
          <w:bCs/>
          <w:iCs/>
        </w:rPr>
        <w:t>оф</w:t>
      </w:r>
      <w:proofErr w:type="spellEnd"/>
      <w:r>
        <w:rPr>
          <w:rStyle w:val="Subst"/>
          <w:bCs/>
          <w:iCs/>
        </w:rPr>
        <w:t>. 308/1.</w:t>
      </w:r>
    </w:p>
    <w:p w:rsidR="003D302F" w:rsidRDefault="003D302F" w:rsidP="003D302F">
      <w:pPr>
        <w:ind w:left="400"/>
        <w:jc w:val="both"/>
        <w:rPr>
          <w:rStyle w:val="Subst"/>
          <w:bCs/>
          <w:iCs/>
        </w:rPr>
      </w:pPr>
      <w:r>
        <w:rPr>
          <w:rStyle w:val="Subst"/>
          <w:bCs/>
          <w:iCs/>
        </w:rPr>
        <w:t>Телефон: (351) 245-32-19.</w:t>
      </w:r>
    </w:p>
    <w:p w:rsidR="003D302F" w:rsidRDefault="003D302F" w:rsidP="003D302F">
      <w:pPr>
        <w:ind w:left="400"/>
        <w:jc w:val="both"/>
        <w:rPr>
          <w:rStyle w:val="Subst"/>
          <w:bCs/>
          <w:iCs/>
        </w:rPr>
      </w:pPr>
      <w:r>
        <w:rPr>
          <w:rStyle w:val="Subst"/>
          <w:bCs/>
          <w:iCs/>
        </w:rPr>
        <w:br/>
        <w:t>ООО "Авантаж" является членом Некоммерческого партнерства "Российская Коллегия аудиторов", ОРНЗ – 10805000196.</w:t>
      </w:r>
    </w:p>
    <w:p w:rsidR="003D302F" w:rsidRDefault="003D302F" w:rsidP="003D302F">
      <w:pPr>
        <w:ind w:left="400"/>
        <w:jc w:val="both"/>
        <w:rPr>
          <w:rStyle w:val="Subst"/>
          <w:bCs/>
          <w:iCs/>
        </w:rPr>
      </w:pPr>
      <w:r>
        <w:rPr>
          <w:rStyle w:val="Subst"/>
          <w:bCs/>
          <w:iCs/>
        </w:rPr>
        <w:br/>
      </w:r>
      <w:proofErr w:type="gramStart"/>
      <w:r>
        <w:rPr>
          <w:rStyle w:val="Subst"/>
          <w:bCs/>
          <w:iCs/>
        </w:rPr>
        <w:t>Мы провели аудит прилагаемой финансовой (бухгалтерской) отчетности Открытого акционерного общества "</w:t>
      </w:r>
      <w:proofErr w:type="spellStart"/>
      <w:r>
        <w:rPr>
          <w:rStyle w:val="Subst"/>
          <w:bCs/>
          <w:iCs/>
        </w:rPr>
        <w:t>Аргаяшский</w:t>
      </w:r>
      <w:proofErr w:type="spellEnd"/>
      <w:r>
        <w:rPr>
          <w:rStyle w:val="Subst"/>
          <w:bCs/>
          <w:iCs/>
        </w:rPr>
        <w:t xml:space="preserve"> радиозавод", состоящей из бухгалтерского баланса по состоянию на 31 декабря 2011 года,   отчета о прибылях и убытках, отчета об изменениях капитала и отчета о движении денежных средств за 2011 год, других приложений к бухгалтерскому балансу и отчету о прибылях и убытках и пояснительной записки.</w:t>
      </w:r>
      <w:proofErr w:type="gramEnd"/>
      <w:r>
        <w:rPr>
          <w:rStyle w:val="Subst"/>
          <w:bCs/>
          <w:iCs/>
        </w:rPr>
        <w:br/>
      </w:r>
      <w:r>
        <w:rPr>
          <w:rStyle w:val="Subst"/>
          <w:bCs/>
          <w:iCs/>
        </w:rPr>
        <w:br/>
        <w:t xml:space="preserve"> Ответственность </w:t>
      </w:r>
      <w:proofErr w:type="spellStart"/>
      <w:r>
        <w:rPr>
          <w:rStyle w:val="Subst"/>
          <w:bCs/>
          <w:iCs/>
        </w:rPr>
        <w:t>аудируемого</w:t>
      </w:r>
      <w:proofErr w:type="spellEnd"/>
      <w:r>
        <w:rPr>
          <w:rStyle w:val="Subst"/>
          <w:bCs/>
          <w:iCs/>
        </w:rPr>
        <w:t xml:space="preserve"> лица за бухгалтерскую отчетность</w:t>
      </w:r>
    </w:p>
    <w:p w:rsidR="003D302F" w:rsidRDefault="003D302F" w:rsidP="003D302F">
      <w:pPr>
        <w:ind w:left="400"/>
        <w:jc w:val="both"/>
        <w:rPr>
          <w:rStyle w:val="Subst"/>
          <w:bCs/>
          <w:iCs/>
        </w:rPr>
      </w:pPr>
      <w:r>
        <w:rPr>
          <w:rStyle w:val="Subst"/>
          <w:bCs/>
          <w:iCs/>
        </w:rPr>
        <w:br/>
        <w:t xml:space="preserve">Руководство </w:t>
      </w:r>
      <w:proofErr w:type="spellStart"/>
      <w:r>
        <w:rPr>
          <w:rStyle w:val="Subst"/>
          <w:bCs/>
          <w:iCs/>
        </w:rPr>
        <w:t>аудируемого</w:t>
      </w:r>
      <w:proofErr w:type="spellEnd"/>
      <w:r>
        <w:rPr>
          <w:rStyle w:val="Subst"/>
          <w:bCs/>
          <w:iCs/>
        </w:rPr>
        <w:t xml:space="preserve"> лица несет ответственность за составление и </w:t>
      </w:r>
      <w:proofErr w:type="spellStart"/>
      <w:r>
        <w:rPr>
          <w:rStyle w:val="Subst"/>
          <w:bCs/>
          <w:iCs/>
        </w:rPr>
        <w:t>доставерность</w:t>
      </w:r>
      <w:proofErr w:type="spellEnd"/>
      <w:r>
        <w:rPr>
          <w:rStyle w:val="Subst"/>
          <w:bCs/>
          <w:iCs/>
        </w:rPr>
        <w:t xml:space="preserve"> указанной бухгалтерской отчетности  в соответствии с установленными правилами </w:t>
      </w:r>
      <w:r>
        <w:rPr>
          <w:rStyle w:val="Subst"/>
          <w:bCs/>
          <w:iCs/>
        </w:rPr>
        <w:lastRenderedPageBreak/>
        <w:t>составления бухгалтерской отчетности и за систему внутреннего контроля, необходимую для составления бухгалтерской отчетности, не содержащей существенных искажений вследствие недобросовестных действий или ошибок.</w:t>
      </w:r>
    </w:p>
    <w:p w:rsidR="003D302F" w:rsidRDefault="003D302F" w:rsidP="003D302F">
      <w:pPr>
        <w:ind w:left="400"/>
        <w:jc w:val="both"/>
        <w:rPr>
          <w:rStyle w:val="Subst"/>
          <w:bCs/>
          <w:iCs/>
        </w:rPr>
      </w:pPr>
      <w:r>
        <w:rPr>
          <w:rStyle w:val="Subst"/>
          <w:bCs/>
          <w:iCs/>
        </w:rPr>
        <w:br/>
        <w:t xml:space="preserve"> Ответственность аудитора</w:t>
      </w:r>
    </w:p>
    <w:p w:rsidR="003D302F" w:rsidRDefault="003D302F" w:rsidP="003D302F">
      <w:pPr>
        <w:ind w:left="400"/>
        <w:jc w:val="both"/>
        <w:rPr>
          <w:rStyle w:val="Subst"/>
          <w:bCs/>
          <w:iCs/>
        </w:rPr>
      </w:pPr>
      <w:r>
        <w:rPr>
          <w:rStyle w:val="Subst"/>
          <w:bCs/>
          <w:iCs/>
        </w:rPr>
        <w:br/>
        <w:t>Наша ответственность заключается в выражении мнения о достоверности бухгалтерской отчетности на основе проведенного нами аудита. Мы проводили аудит в соответствии с федеральными стандартами аудиторской деятельности. Данные стандарты требуют соблюдения применимых этических норм, а также планирования и проведения аудита таким образом, чтобы получить достаточную уверенность в том, что бухгалтерская отчетность не содержит существенных искажений</w:t>
      </w:r>
    </w:p>
    <w:p w:rsidR="003D302F" w:rsidRDefault="003D302F" w:rsidP="003D302F">
      <w:pPr>
        <w:ind w:left="400"/>
        <w:jc w:val="both"/>
        <w:rPr>
          <w:rStyle w:val="Subst"/>
          <w:bCs/>
          <w:iCs/>
        </w:rPr>
      </w:pPr>
      <w:r>
        <w:rPr>
          <w:rStyle w:val="Subst"/>
          <w:bCs/>
          <w:iCs/>
        </w:rPr>
        <w:br/>
        <w:t xml:space="preserve">Аудит включал проведение аудиторских процедур, </w:t>
      </w:r>
      <w:proofErr w:type="spellStart"/>
      <w:r>
        <w:rPr>
          <w:rStyle w:val="Subst"/>
          <w:bCs/>
          <w:iCs/>
        </w:rPr>
        <w:t>напрвленных</w:t>
      </w:r>
      <w:proofErr w:type="spellEnd"/>
      <w:r>
        <w:rPr>
          <w:rStyle w:val="Subst"/>
          <w:bCs/>
          <w:iCs/>
        </w:rPr>
        <w:t xml:space="preserve"> на получение аудиторских доказательств, подтверждающих числовые показатели в бухгалтерской отчетности и раскрытие в ней информации. Выбор аудиторских процедур является предметом нашего суждения, которое основывается на оценке риска существенных искажений, допущенных вследствие </w:t>
      </w:r>
      <w:proofErr w:type="spellStart"/>
      <w:r>
        <w:rPr>
          <w:rStyle w:val="Subst"/>
          <w:bCs/>
          <w:iCs/>
        </w:rPr>
        <w:t>недобросоветсных</w:t>
      </w:r>
      <w:proofErr w:type="spellEnd"/>
      <w:r>
        <w:rPr>
          <w:rStyle w:val="Subst"/>
          <w:bCs/>
          <w:iCs/>
        </w:rPr>
        <w:t xml:space="preserve"> действий или </w:t>
      </w:r>
      <w:proofErr w:type="spellStart"/>
      <w:r>
        <w:rPr>
          <w:rStyle w:val="Subst"/>
          <w:bCs/>
          <w:iCs/>
        </w:rPr>
        <w:t>ошибок</w:t>
      </w:r>
      <w:proofErr w:type="gramStart"/>
      <w:r>
        <w:rPr>
          <w:rStyle w:val="Subst"/>
          <w:bCs/>
          <w:iCs/>
        </w:rPr>
        <w:t>.В</w:t>
      </w:r>
      <w:proofErr w:type="spellEnd"/>
      <w:proofErr w:type="gramEnd"/>
      <w:r>
        <w:rPr>
          <w:rStyle w:val="Subst"/>
          <w:bCs/>
          <w:iCs/>
        </w:rPr>
        <w:t xml:space="preserve"> процессе оценки данного риска рассмотрена система внутреннего контроля, обеспечивающая составление и достоверность бухгалтерской отчетности, с целью выбора соответствующих аудиторских процедур, но не с целью выражения мнения об эффективности системы внутреннего контроля.</w:t>
      </w:r>
    </w:p>
    <w:p w:rsidR="003D302F" w:rsidRDefault="003D302F" w:rsidP="003D302F">
      <w:pPr>
        <w:ind w:left="400"/>
        <w:jc w:val="both"/>
        <w:rPr>
          <w:rStyle w:val="Subst"/>
          <w:bCs/>
          <w:iCs/>
        </w:rPr>
      </w:pPr>
      <w:r>
        <w:rPr>
          <w:rStyle w:val="Subst"/>
          <w:bCs/>
          <w:iCs/>
        </w:rPr>
        <w:br/>
        <w:t xml:space="preserve">Аудит также включал оценку надлежащего характера применяемой учетной политики и обоснованности оценочных показателей, полученных руководством </w:t>
      </w:r>
      <w:proofErr w:type="spellStart"/>
      <w:r>
        <w:rPr>
          <w:rStyle w:val="Subst"/>
          <w:bCs/>
          <w:iCs/>
        </w:rPr>
        <w:t>аудируемого</w:t>
      </w:r>
      <w:proofErr w:type="spellEnd"/>
      <w:r>
        <w:rPr>
          <w:rStyle w:val="Subst"/>
          <w:bCs/>
          <w:iCs/>
        </w:rPr>
        <w:t xml:space="preserve"> </w:t>
      </w:r>
      <w:proofErr w:type="spellStart"/>
      <w:r>
        <w:rPr>
          <w:rStyle w:val="Subst"/>
          <w:bCs/>
          <w:iCs/>
        </w:rPr>
        <w:t>дица</w:t>
      </w:r>
      <w:proofErr w:type="spellEnd"/>
      <w:r>
        <w:rPr>
          <w:rStyle w:val="Subst"/>
          <w:bCs/>
          <w:iCs/>
        </w:rPr>
        <w:t>, а также оценку представления бухгалтерской отчетности в целом.</w:t>
      </w:r>
    </w:p>
    <w:p w:rsidR="003D302F" w:rsidRDefault="003D302F" w:rsidP="003D302F">
      <w:pPr>
        <w:ind w:left="400"/>
        <w:jc w:val="both"/>
        <w:rPr>
          <w:rStyle w:val="Subst"/>
          <w:bCs/>
          <w:iCs/>
        </w:rPr>
      </w:pPr>
      <w:r>
        <w:rPr>
          <w:rStyle w:val="Subst"/>
          <w:bCs/>
          <w:iCs/>
        </w:rPr>
        <w:br/>
        <w:t>Мы полагаем, что полученные в ходе аудита аудиторские доказательства дают достаточные основания для выражения мнения о достоверности бухгалтерской отчетности.</w:t>
      </w:r>
    </w:p>
    <w:p w:rsidR="003D302F" w:rsidRDefault="003D302F" w:rsidP="003D302F">
      <w:pPr>
        <w:ind w:left="400"/>
        <w:jc w:val="both"/>
      </w:pPr>
      <w:r>
        <w:rPr>
          <w:rStyle w:val="Subst"/>
          <w:bCs/>
          <w:iCs/>
        </w:rPr>
        <w:br/>
        <w:t>Мнение</w:t>
      </w:r>
      <w:proofErr w:type="gramStart"/>
      <w:r>
        <w:rPr>
          <w:rStyle w:val="Subst"/>
          <w:bCs/>
          <w:iCs/>
        </w:rPr>
        <w:br/>
        <w:t>П</w:t>
      </w:r>
      <w:proofErr w:type="gramEnd"/>
      <w:r>
        <w:rPr>
          <w:rStyle w:val="Subst"/>
          <w:bCs/>
          <w:iCs/>
        </w:rPr>
        <w:t>о нашему мнению, бухгалтерская отчетность отражает достоверно во всех существенных  отношениях финансовое положение Открытого акционерного общества "</w:t>
      </w:r>
      <w:proofErr w:type="spellStart"/>
      <w:r>
        <w:rPr>
          <w:rStyle w:val="Subst"/>
          <w:bCs/>
          <w:iCs/>
        </w:rPr>
        <w:t>Аргаяшский</w:t>
      </w:r>
      <w:proofErr w:type="spellEnd"/>
      <w:r>
        <w:rPr>
          <w:rStyle w:val="Subst"/>
          <w:bCs/>
          <w:iCs/>
        </w:rPr>
        <w:t xml:space="preserve"> радиозавод" по состоянию на 31 декабря 2010 года, результаты его финансово-хозяйственной деятельности и движение денежных средств за 2010 год в соответствии с установленными правилами составления бухгалтерской отчетности.</w:t>
      </w:r>
    </w:p>
    <w:p w:rsidR="008039B9" w:rsidRDefault="008039B9" w:rsidP="003D302F">
      <w:pPr>
        <w:jc w:val="both"/>
      </w:pPr>
    </w:p>
    <w:sectPr w:rsidR="008039B9" w:rsidSect="00803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3D302F"/>
    <w:rsid w:val="003D302F"/>
    <w:rsid w:val="00803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02F"/>
    <w:pPr>
      <w:widowControl w:val="0"/>
      <w:autoSpaceDE w:val="0"/>
      <w:autoSpaceDN w:val="0"/>
      <w:adjustRightInd w:val="0"/>
      <w:spacing w:before="20" w:after="4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D302F"/>
    <w:pPr>
      <w:spacing w:before="360" w:after="12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D302F"/>
    <w:pPr>
      <w:spacing w:before="240"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D302F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3D302F"/>
    <w:rPr>
      <w:rFonts w:ascii="Times New Roman" w:eastAsiaTheme="minorEastAsia" w:hAnsi="Times New Roman" w:cs="Times New Roman"/>
      <w:b/>
      <w:bCs/>
      <w:lang w:eastAsia="ru-RU"/>
    </w:rPr>
  </w:style>
  <w:style w:type="paragraph" w:customStyle="1" w:styleId="SubHeading">
    <w:name w:val="Sub Heading"/>
    <w:uiPriority w:val="99"/>
    <w:rsid w:val="003D302F"/>
    <w:pPr>
      <w:widowControl w:val="0"/>
      <w:autoSpaceDE w:val="0"/>
      <w:autoSpaceDN w:val="0"/>
      <w:adjustRightInd w:val="0"/>
      <w:spacing w:before="240" w:after="4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3">
    <w:name w:val="Title"/>
    <w:basedOn w:val="a"/>
    <w:next w:val="a"/>
    <w:link w:val="a4"/>
    <w:uiPriority w:val="99"/>
    <w:qFormat/>
    <w:rsid w:val="003D302F"/>
    <w:pPr>
      <w:spacing w:before="0" w:after="240"/>
      <w:jc w:val="center"/>
    </w:pPr>
    <w:rPr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3D302F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paragraph" w:customStyle="1" w:styleId="SubTitle">
    <w:name w:val="Sub Title"/>
    <w:uiPriority w:val="99"/>
    <w:rsid w:val="003D302F"/>
    <w:pPr>
      <w:widowControl w:val="0"/>
      <w:autoSpaceDE w:val="0"/>
      <w:autoSpaceDN w:val="0"/>
      <w:adjustRightInd w:val="0"/>
      <w:spacing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SubHeading1">
    <w:name w:val="Sub Heading1"/>
    <w:uiPriority w:val="99"/>
    <w:rsid w:val="003D302F"/>
    <w:pPr>
      <w:widowControl w:val="0"/>
      <w:autoSpaceDE w:val="0"/>
      <w:autoSpaceDN w:val="0"/>
      <w:adjustRightInd w:val="0"/>
      <w:spacing w:before="80" w:after="2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pacedNormal">
    <w:name w:val="Spaced Normal"/>
    <w:uiPriority w:val="99"/>
    <w:rsid w:val="003D302F"/>
    <w:pPr>
      <w:widowControl w:val="0"/>
      <w:autoSpaceDE w:val="0"/>
      <w:autoSpaceDN w:val="0"/>
      <w:adjustRightInd w:val="0"/>
      <w:spacing w:before="120" w:after="4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hinDelim">
    <w:name w:val="Thin Delim"/>
    <w:uiPriority w:val="99"/>
    <w:rsid w:val="003D30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character" w:customStyle="1" w:styleId="Subst">
    <w:name w:val="Subst"/>
    <w:uiPriority w:val="99"/>
    <w:rsid w:val="003D302F"/>
    <w:rPr>
      <w:b/>
      <w:i/>
    </w:rPr>
  </w:style>
  <w:style w:type="paragraph" w:styleId="11">
    <w:name w:val="toc 1"/>
    <w:basedOn w:val="a"/>
    <w:next w:val="a"/>
    <w:autoRedefine/>
    <w:uiPriority w:val="39"/>
    <w:unhideWhenUsed/>
    <w:rsid w:val="003D302F"/>
  </w:style>
  <w:style w:type="paragraph" w:styleId="21">
    <w:name w:val="toc 2"/>
    <w:basedOn w:val="a"/>
    <w:next w:val="a"/>
    <w:autoRedefine/>
    <w:uiPriority w:val="39"/>
    <w:unhideWhenUsed/>
    <w:rsid w:val="003D302F"/>
    <w:pPr>
      <w:ind w:left="2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706D3A-49C6-481B-B5CC-C5E4134C1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5468</Words>
  <Characters>31170</Characters>
  <Application>Microsoft Office Word</Application>
  <DocSecurity>0</DocSecurity>
  <Lines>259</Lines>
  <Paragraphs>73</Paragraphs>
  <ScaleCrop>false</ScaleCrop>
  <Company>Hewlett-Packard</Company>
  <LinksUpToDate>false</LinksUpToDate>
  <CharactersWithSpaces>36565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1</cp:revision>
  <dcterms:created xsi:type="dcterms:W3CDTF">2012-07-02T01:49:00Z</dcterms:created>
  <dcterms:modified xsi:type="dcterms:W3CDTF">2012-07-02T01:51:00Z</dcterms:modified>
</cp:coreProperties>
</file>